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B94C" w14:textId="39E65EE5" w:rsidR="00BC195A" w:rsidRPr="00C91C64" w:rsidRDefault="00507E1D" w:rsidP="00C91C64">
      <w:pPr>
        <w:ind w:left="440" w:hanging="44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122215DF" wp14:editId="0FE76CC7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33704436"/>
    </w:p>
    <w:p w14:paraId="782EC358" w14:textId="70021B2B" w:rsidR="00C91C64" w:rsidRDefault="00C91C64" w:rsidP="00C91C64">
      <w:pPr>
        <w:pStyle w:val="ac"/>
        <w:wordWrap w:val="0"/>
        <w:spacing w:before="0" w:beforeAutospacing="0" w:after="140" w:afterAutospacing="0"/>
        <w:ind w:left="416" w:hanging="416"/>
        <w:jc w:val="center"/>
        <w:rPr>
          <w:rFonts w:ascii="HY견고딕" w:eastAsia="HY견고딕" w:hAnsi="Moebius" w:cs="Arial"/>
          <w:bCs/>
          <w:color w:val="000000"/>
          <w:spacing w:val="-20"/>
          <w:w w:val="95"/>
          <w:kern w:val="2"/>
          <w:sz w:val="48"/>
          <w:szCs w:val="48"/>
          <w:lang w:eastAsia="ko-KR"/>
        </w:rPr>
      </w:pPr>
      <w:r w:rsidRPr="00790240">
        <w:rPr>
          <w:rFonts w:ascii="HY견고딕" w:eastAsia="HY견고딕" w:hAnsi="Moebius" w:cs="Arial" w:hint="eastAsia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>S</w:t>
      </w:r>
      <w:r w:rsidRPr="00790240">
        <w:rPr>
          <w:rFonts w:ascii="HY견고딕" w:eastAsia="HY견고딕" w:hAnsi="Moebius" w:cs="Arial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>K</w:t>
      </w:r>
      <w:r w:rsidRPr="00790240">
        <w:rPr>
          <w:rFonts w:ascii="HY견고딕" w:eastAsia="HY견고딕" w:hAnsi="Moebius" w:cs="Arial" w:hint="eastAsia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>텔레콤,</w:t>
      </w:r>
      <w:r w:rsidRPr="00790240">
        <w:rPr>
          <w:rFonts w:ascii="HY견고딕" w:eastAsia="HY견고딕" w:hAnsi="Moebius" w:cs="Arial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 xml:space="preserve"> 202</w:t>
      </w:r>
      <w:r w:rsidR="00047247" w:rsidRPr="00790240">
        <w:rPr>
          <w:rFonts w:ascii="HY견고딕" w:eastAsia="HY견고딕" w:hAnsi="Moebius" w:cs="Arial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>5</w:t>
      </w:r>
      <w:r w:rsidRPr="00790240">
        <w:rPr>
          <w:rFonts w:ascii="HY견고딕" w:eastAsia="HY견고딕" w:hAnsi="Moebius" w:cs="Arial" w:hint="eastAsia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 xml:space="preserve">년 </w:t>
      </w:r>
      <w:r w:rsidR="00635AFF">
        <w:rPr>
          <w:rFonts w:ascii="HY견고딕" w:eastAsia="HY견고딕" w:hAnsi="Moebius" w:cs="Arial" w:hint="eastAsia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>2</w:t>
      </w:r>
      <w:r w:rsidRPr="00790240">
        <w:rPr>
          <w:rFonts w:ascii="HY견고딕" w:eastAsia="HY견고딕" w:hAnsi="Moebius" w:cs="Arial" w:hint="eastAsia"/>
          <w:bCs/>
          <w:color w:val="000000"/>
          <w:spacing w:val="-20"/>
          <w:w w:val="95"/>
          <w:kern w:val="2"/>
          <w:sz w:val="48"/>
          <w:szCs w:val="48"/>
          <w:lang w:eastAsia="ko-KR"/>
        </w:rPr>
        <w:t>분기 실적 발표</w:t>
      </w:r>
    </w:p>
    <w:bookmarkEnd w:id="0"/>
    <w:p w14:paraId="3AAEA11B" w14:textId="0FB0BDD3" w:rsidR="003A2B9C" w:rsidRPr="00B61DBD" w:rsidRDefault="003A2B9C" w:rsidP="00291A8B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- 연결기준 </w:t>
      </w:r>
      <w:r w:rsidR="00635AFF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매출 4조3,388억원</w:t>
      </w:r>
      <w:r w:rsid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635AFF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·</w:t>
      </w:r>
      <w:r w:rsid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635AFF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영업이익 3,383억원</w:t>
      </w:r>
      <w:r w:rsid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635AFF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·</w:t>
      </w:r>
      <w:r w:rsid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635AFF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순이익 832억원</w:t>
      </w:r>
    </w:p>
    <w:p w14:paraId="756C28C8" w14:textId="5B631E1E" w:rsidR="00F53C63" w:rsidRPr="00B61DBD" w:rsidRDefault="009F453E" w:rsidP="00445F8B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- AI DC·AIX </w:t>
      </w:r>
      <w:r w:rsidR="007E56C3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두 자릿수</w:t>
      </w:r>
      <w:r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성장 지속…</w:t>
      </w:r>
      <w:r w:rsid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2030년 </w:t>
      </w:r>
      <w:r w:rsidR="001B2F79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AI DC</w:t>
      </w:r>
      <w:r w:rsidR="007E56C3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연 매출 1조 </w:t>
      </w:r>
      <w:r w:rsid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수준 </w:t>
      </w:r>
      <w:r w:rsidR="007E56C3" w:rsidRPr="00B61DB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목표</w:t>
      </w:r>
    </w:p>
    <w:p w14:paraId="74E9EA30" w14:textId="1AFBA3D5" w:rsidR="00A02E0A" w:rsidRDefault="007E56C3" w:rsidP="007E56C3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FF5D94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7854EE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고객 신뢰 회복 위해 전사적 역량 집중… </w:t>
      </w:r>
      <w:r w:rsidR="00B61DBD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고객보호 </w:t>
      </w:r>
      <w:r w:rsidR="007854EE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·</w:t>
      </w:r>
      <w:r w:rsidR="00B61DBD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정보보호체계</w:t>
      </w:r>
      <w:r w:rsidR="007854EE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강화</w:t>
      </w:r>
      <w:r w:rsidR="00B61DBD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위한</w:t>
      </w:r>
      <w:r w:rsidR="007854EE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‘책임과 약속’ </w:t>
      </w:r>
      <w:r w:rsidR="00B61DBD" w:rsidRPr="00FF5D9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프로그램 시행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31EC520B" w14:textId="77777777" w:rsidR="001A31D4" w:rsidRDefault="008B580C">
            <w:pPr>
              <w:widowControl w:val="0"/>
              <w:snapToGrid w:val="0"/>
              <w:spacing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  <w:p w14:paraId="52143741" w14:textId="24A0F205" w:rsidR="00C91C64" w:rsidRPr="003447E7" w:rsidRDefault="00C91C64" w:rsidP="00C91C64">
            <w:pPr>
              <w:widowControl w:val="0"/>
              <w:snapToGrid w:val="0"/>
              <w:spacing w:line="200" w:lineRule="atLeast"/>
              <w:ind w:left="248" w:hanging="248"/>
              <w:jc w:val="both"/>
              <w:rPr>
                <w:rFonts w:ascii="맑은 고딕" w:hAnsi="맑은 고딕" w:cs="Arial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</w:pPr>
            <w:r w:rsidRPr="003447E7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※ </w:t>
            </w:r>
            <w:proofErr w:type="spellStart"/>
            <w:r w:rsidRPr="003447E7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>컨퍼런스콜은</w:t>
            </w:r>
            <w:proofErr w:type="spellEnd"/>
            <w:r w:rsidRPr="003447E7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 금일 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오후 </w:t>
            </w:r>
            <w:r w:rsidR="00B561FC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>2시</w:t>
            </w:r>
            <w:r w:rsidRPr="003447E7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 예정이며,</w:t>
            </w:r>
            <w:r w:rsidRPr="003447E7">
              <w:rPr>
                <w:rFonts w:ascii="맑은 고딕" w:hAnsi="맑은 고딕" w:cs="Arial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3447E7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아래 </w:t>
            </w:r>
            <w:r w:rsidRPr="003447E7">
              <w:rPr>
                <w:rFonts w:ascii="맑은 고딕" w:hAnsi="맑은 고딕" w:cs="Arial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 xml:space="preserve">URL </w:t>
            </w:r>
            <w:r w:rsidRPr="003447E7">
              <w:rPr>
                <w:rFonts w:ascii="맑은 고딕" w:hAnsi="맑은 고딕" w:cs="Arial" w:hint="eastAsia"/>
                <w:b/>
                <w:bCs/>
                <w:color w:val="000000" w:themeColor="text1"/>
                <w:spacing w:val="-6"/>
                <w:kern w:val="2"/>
                <w:sz w:val="26"/>
                <w:szCs w:val="26"/>
                <w:lang w:eastAsia="ko-KR"/>
              </w:rPr>
              <w:t>통해 청취 가능합니다.</w:t>
            </w:r>
          </w:p>
          <w:p w14:paraId="6C98887C" w14:textId="6654A6C9" w:rsidR="00C91C64" w:rsidRPr="00C91C64" w:rsidRDefault="00C91C64" w:rsidP="00C91C64">
            <w:pPr>
              <w:widowControl w:val="0"/>
              <w:snapToGrid w:val="0"/>
              <w:spacing w:line="200" w:lineRule="atLeast"/>
              <w:ind w:left="248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C91C6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(국문)</w:t>
            </w:r>
            <w:r w:rsidR="00047247" w:rsidRPr="00C91C6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hyperlink r:id="rId9" w:history="1">
              <w:r w:rsidR="00635AFF" w:rsidRPr="005C74C3">
                <w:rPr>
                  <w:rStyle w:val="af3"/>
                  <w:rFonts w:ascii="맑은 고딕" w:hAnsi="맑은 고딕" w:hint="eastAsia"/>
                  <w:b/>
                  <w:bCs/>
                  <w:spacing w:val="-6"/>
                  <w:lang w:eastAsia="ko-KR"/>
                </w:rPr>
                <w:t>https://irsvc.teletogether.com/skt/skt202</w:t>
              </w:r>
              <w:r w:rsidR="00635AFF" w:rsidRPr="005C74C3">
                <w:rPr>
                  <w:rStyle w:val="af3"/>
                  <w:rFonts w:ascii="맑은 고딕" w:hAnsi="맑은 고딕"/>
                  <w:b/>
                  <w:bCs/>
                  <w:spacing w:val="-6"/>
                  <w:lang w:eastAsia="ko-KR"/>
                </w:rPr>
                <w:t>5</w:t>
              </w:r>
              <w:r w:rsidR="00635AFF" w:rsidRPr="005C74C3">
                <w:rPr>
                  <w:rStyle w:val="af3"/>
                  <w:rFonts w:ascii="맑은 고딕" w:hAnsi="맑은 고딕" w:hint="eastAsia"/>
                  <w:b/>
                  <w:bCs/>
                  <w:spacing w:val="-6"/>
                  <w:lang w:eastAsia="ko-KR"/>
                </w:rPr>
                <w:t>Q2_kor.php</w:t>
              </w:r>
            </w:hyperlink>
          </w:p>
          <w:p w14:paraId="506BC08A" w14:textId="06FAABD5" w:rsidR="00C91C64" w:rsidRPr="00CD3C71" w:rsidRDefault="00C91C64" w:rsidP="00C91C64">
            <w:pPr>
              <w:widowControl w:val="0"/>
              <w:snapToGrid w:val="0"/>
              <w:spacing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C91C6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(영문)</w:t>
            </w:r>
            <w:r w:rsidRPr="00C91C6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hyperlink r:id="rId10" w:history="1">
              <w:r w:rsidR="00635AFF" w:rsidRPr="005C74C3">
                <w:rPr>
                  <w:rStyle w:val="af3"/>
                  <w:rFonts w:ascii="맑은 고딕" w:hAnsi="맑은 고딕" w:hint="eastAsia"/>
                  <w:b/>
                  <w:bCs/>
                  <w:spacing w:val="-6"/>
                  <w:lang w:eastAsia="ko-KR"/>
                </w:rPr>
                <w:t>https://irsvc.teletogether.com/skt/skt202</w:t>
              </w:r>
              <w:r w:rsidR="00635AFF" w:rsidRPr="005C74C3">
                <w:rPr>
                  <w:rStyle w:val="af3"/>
                  <w:rFonts w:ascii="맑은 고딕" w:hAnsi="맑은 고딕"/>
                  <w:b/>
                  <w:bCs/>
                  <w:spacing w:val="-6"/>
                  <w:lang w:eastAsia="ko-KR"/>
                </w:rPr>
                <w:t>5</w:t>
              </w:r>
              <w:r w:rsidR="00635AFF" w:rsidRPr="005C74C3">
                <w:rPr>
                  <w:rStyle w:val="af3"/>
                  <w:rFonts w:ascii="맑은 고딕" w:hAnsi="맑은 고딕" w:hint="eastAsia"/>
                  <w:b/>
                  <w:bCs/>
                  <w:spacing w:val="-6"/>
                  <w:lang w:eastAsia="ko-KR"/>
                </w:rPr>
                <w:t>Q2_eng.php</w:t>
              </w:r>
            </w:hyperlink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ind w:left="240" w:rightChars="40" w:right="88" w:hanging="240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75186A7" w:rsidR="002911A2" w:rsidRDefault="002911A2" w:rsidP="002911A2">
      <w:pPr>
        <w:widowControl w:val="0"/>
        <w:wordWrap w:val="0"/>
        <w:snapToGrid w:val="0"/>
        <w:ind w:left="240" w:rightChars="40" w:right="88" w:hanging="240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291A8B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F53C63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F53C63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 w:rsidRPr="00F53C63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635AFF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8</w:t>
      </w:r>
      <w:r w:rsidRPr="00F53C63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635AFF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06</w:t>
      </w:r>
      <w:r w:rsidRPr="00F53C63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ind w:left="240" w:rightChars="40" w:right="88" w:hanging="240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6DB95F1" w14:textId="1B1B6C60" w:rsidR="00635AFF" w:rsidRPr="00635AFF" w:rsidRDefault="00635AFF" w:rsidP="00635AFF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635AF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SK텔레콤(대표이사 </w:t>
      </w:r>
      <w:r w:rsidR="00BE428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CEO</w:t>
      </w:r>
      <w:r w:rsidRPr="00635AF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 www.sktelecom.com)은 2025년 2분기 연결 기준 매출 4조3,388억원, 영업이익 3,38</w:t>
      </w:r>
      <w:r w:rsidR="003B754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3</w:t>
      </w:r>
      <w:r w:rsidRPr="00635AF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억</w:t>
      </w:r>
      <w:r w:rsidR="00B459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635AF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원, 당기순이익 83</w:t>
      </w:r>
      <w:r w:rsidR="00B459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</w:t>
      </w:r>
      <w:r w:rsidRPr="00635AF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억</w:t>
      </w:r>
      <w:r w:rsidR="00B459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635AF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원을 기록했다고 밝혔다.</w:t>
      </w:r>
    </w:p>
    <w:p w14:paraId="0114042A" w14:textId="77777777" w:rsidR="00635AFF" w:rsidRPr="00635AFF" w:rsidRDefault="00635AFF" w:rsidP="00635AFF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2F2BEA67" w14:textId="24F7E422" w:rsidR="00524143" w:rsidRDefault="003B7543" w:rsidP="005F41E4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</w:t>
      </w:r>
      <w:r w:rsidR="009000D5" w:rsidRPr="009000D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분기에는 고객 유심</w:t>
      </w:r>
      <w:r w:rsidR="00576B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9000D5" w:rsidRPr="009000D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교체</w:t>
      </w:r>
      <w:r w:rsidR="00B459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와</w:t>
      </w:r>
      <w:r w:rsidR="009000D5" w:rsidRPr="009000D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대리점 손실보상 등 일회성 비용 반영</w:t>
      </w:r>
      <w:r w:rsidR="00576B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으</w:t>
      </w:r>
      <w:r w:rsidR="005F41E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로 </w:t>
      </w:r>
      <w:r w:rsidR="009000D5" w:rsidRPr="009000D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영업이익은 전년 동기 대비 37.1%, 당기순이익은 76.2% 감소했다.</w:t>
      </w:r>
      <w:r w:rsidR="005F41E4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524143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별도 기준 매출은 3조1,35</w:t>
      </w:r>
      <w:r w:rsidR="00466187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1</w:t>
      </w:r>
      <w:r w:rsidR="00524143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억</w:t>
      </w:r>
      <w:r w:rsidR="00B459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 xml:space="preserve"> </w:t>
      </w:r>
      <w:r w:rsidR="00524143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원, 영업이익 2,5</w:t>
      </w:r>
      <w:r w:rsidR="00466187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09</w:t>
      </w:r>
      <w:r w:rsidR="00524143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억</w:t>
      </w:r>
      <w:r w:rsidR="00B4594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 xml:space="preserve"> </w:t>
      </w:r>
      <w:r w:rsidR="00524143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원, 당기순이익 3</w:t>
      </w:r>
      <w:r w:rsidR="00466187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69</w:t>
      </w:r>
      <w:r w:rsidR="00524143" w:rsidRPr="0046618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억원을 기록했다.</w:t>
      </w:r>
    </w:p>
    <w:p w14:paraId="27996760" w14:textId="77777777" w:rsidR="000A6300" w:rsidRPr="0019675D" w:rsidRDefault="000A6300" w:rsidP="00B61DBD">
      <w:pPr>
        <w:widowControl w:val="0"/>
        <w:wordWrap w:val="0"/>
        <w:snapToGrid w:val="0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5A351AC1" w14:textId="41C7745D" w:rsidR="000C2DBB" w:rsidRPr="000C2DBB" w:rsidRDefault="00B02D30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</w:pPr>
      <w:r w:rsidRPr="00B02D30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>■ AI 사업 13.9% 성장…신규 데이터센터로 중장기 성장동력 확보</w:t>
      </w:r>
    </w:p>
    <w:p w14:paraId="456FC18F" w14:textId="77777777" w:rsidR="000C2DBB" w:rsidRPr="00B61DBD" w:rsidRDefault="000C2DBB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</w:pPr>
    </w:p>
    <w:p w14:paraId="75CD8390" w14:textId="27AB8B8A" w:rsidR="000C2DBB" w:rsidRDefault="000C2DBB" w:rsidP="001C1DDC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AI 사업</w:t>
      </w:r>
      <w:r w:rsidR="007376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전년 동기 대비 13.9% 성장하며 </w:t>
      </w:r>
      <w:r w:rsidR="007376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2분기 실적을 이끌었다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.</w:t>
      </w:r>
      <w:r w:rsidR="007376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AI DC 사업은 가동률 상승에 따라 전년 동기 대비 13.3% 증가한 1,087억 원의 매출을 달성했으며, AIX 사업은 B2B 솔루션 판매 확대에 힘입어 15.3% 성장한 468억 원의 매출을 기록했다.</w:t>
      </w:r>
    </w:p>
    <w:p w14:paraId="003736D5" w14:textId="77777777" w:rsidR="00576B6A" w:rsidRPr="001C1DDC" w:rsidRDefault="00576B6A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3C91955" w14:textId="524C2AFC" w:rsidR="000C2DBB" w:rsidRDefault="009000D5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</w:pPr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>SKT의 AI 에이전트 서비스 ‘</w:t>
      </w:r>
      <w:proofErr w:type="spellStart"/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>에이닷</w:t>
      </w:r>
      <w:proofErr w:type="spellEnd"/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 xml:space="preserve">’은 </w:t>
      </w:r>
      <w:r w:rsidR="00893F5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7</w:t>
      </w:r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 xml:space="preserve">월 말 기준 누적 가입자 </w:t>
      </w:r>
      <w:r w:rsidR="00893F5C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천</w:t>
      </w:r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>만 명을 돌파했으며, 최근 출시한 ‘</w:t>
      </w:r>
      <w:proofErr w:type="spellStart"/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>에이닷</w:t>
      </w:r>
      <w:proofErr w:type="spellEnd"/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 xml:space="preserve"> 노트’와 ‘브리핑’ 베타 서비스는 </w:t>
      </w:r>
      <w:r w:rsidR="00EF0E9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1개월</w:t>
      </w:r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 xml:space="preserve"> 만에 누적 사용자 </w:t>
      </w:r>
      <w:r w:rsidR="00EF0E9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8</w:t>
      </w:r>
      <w:r w:rsidRPr="009000D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/>
        </w:rPr>
        <w:t>0만 명을 기록하며 높은 호응을 얻고 있다.</w:t>
      </w:r>
    </w:p>
    <w:p w14:paraId="377C5375" w14:textId="77777777" w:rsidR="009000D5" w:rsidRPr="00EF0E9B" w:rsidRDefault="009000D5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54DD71B9" w14:textId="4A682EE2" w:rsidR="000C2DBB" w:rsidRDefault="000C2DBB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lastRenderedPageBreak/>
        <w:t>또</w:t>
      </w:r>
      <w:r w:rsidR="000F3FD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BE428E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SK</w:t>
      </w:r>
      <w:r w:rsidR="00BE428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T는 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지난 6월 </w:t>
      </w:r>
      <w:proofErr w:type="spellStart"/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아마존웹서비스</w:t>
      </w:r>
      <w:proofErr w:type="spellEnd"/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(AWS), SK그룹 </w:t>
      </w:r>
      <w:r w:rsidR="007376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멤버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사들과 함께 국내 최대 규모의 </w:t>
      </w:r>
      <w:proofErr w:type="spellStart"/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하이퍼스케일</w:t>
      </w:r>
      <w:proofErr w:type="spellEnd"/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AI 전용 데이터센터 구축 계획을 발표했다.</w:t>
      </w:r>
    </w:p>
    <w:p w14:paraId="7AC9D434" w14:textId="77777777" w:rsidR="00B02D30" w:rsidRPr="000C2DBB" w:rsidRDefault="00B02D30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4E60A79D" w14:textId="029284D0" w:rsidR="000C2DBB" w:rsidRPr="000C2DBB" w:rsidRDefault="000C2DBB" w:rsidP="003B7543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울산 AI DC는 2027년 가동을 목표로 하</w:t>
      </w:r>
      <w:r w:rsidR="007376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며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SK그룹</w:t>
      </w:r>
      <w:r w:rsidR="004111B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전반의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3B754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역량을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034F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기반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으로</w:t>
      </w:r>
      <w:r w:rsidR="003B7543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541E15" w:rsidRPr="00541E1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/>
        </w:rPr>
        <w:t>‘AI 인프라 슈퍼 하이웨이(AI Infra Super Highway)</w:t>
      </w:r>
      <w:r w:rsidR="00541E1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 핵심 거점으로 자리매김할 예정이다.</w:t>
      </w:r>
    </w:p>
    <w:p w14:paraId="6D0B10F8" w14:textId="77777777" w:rsidR="000C2DBB" w:rsidRPr="000C2DBB" w:rsidRDefault="000C2DBB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53D9C158" w14:textId="54545A1E" w:rsidR="00E54985" w:rsidRDefault="00541E15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SKT는 </w:t>
      </w:r>
      <w:r w:rsidR="00737632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울산 AI DC</w:t>
      </w:r>
      <w:r w:rsidR="000C394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 이어</w:t>
      </w:r>
      <w:r w:rsidR="007376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0C2DBB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서울 구로 DC</w:t>
      </w:r>
      <w:r w:rsidR="003C65E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가 가동되는 시점에 </w:t>
      </w:r>
      <w:r w:rsidR="000C2DBB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총 300MW 이상의 </w:t>
      </w:r>
      <w:r w:rsidR="003C65E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데이터센터 용량을</w:t>
      </w:r>
      <w:r w:rsidR="000C2DBB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확보하게 되며, 데이터센터 가동률 상승에 따라 </w:t>
      </w:r>
      <w:r w:rsidR="00034F3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2030년 이후</w:t>
      </w:r>
      <w:r w:rsidR="000C2DBB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연간 1조 원 이상의 매출</w:t>
      </w:r>
      <w:r w:rsidR="00576B6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이 </w:t>
      </w:r>
      <w:r w:rsidR="000C2DBB" w:rsidRPr="000C2DB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기대된다.</w:t>
      </w:r>
    </w:p>
    <w:p w14:paraId="2BC15C09" w14:textId="77777777" w:rsidR="000C2DBB" w:rsidRPr="003C65ED" w:rsidRDefault="000C2DBB" w:rsidP="000C2DB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8AB5191" w14:textId="504ABE72" w:rsidR="00FC4F69" w:rsidRDefault="00FC4F69" w:rsidP="00FC4F69">
      <w:pPr>
        <w:widowControl w:val="0"/>
        <w:wordWrap w:val="0"/>
        <w:snapToGrid w:val="0"/>
        <w:ind w:left="240" w:rightChars="40" w:right="88" w:hanging="240"/>
        <w:jc w:val="both"/>
        <w:rPr>
          <w:rFonts w:asciiTheme="majorHAnsi" w:eastAsiaTheme="majorHAnsi" w:hAnsiTheme="majorHAnsi" w:cs="Arial"/>
          <w:b/>
          <w:sz w:val="24"/>
          <w:szCs w:val="24"/>
          <w:lang w:eastAsia="ko-KR"/>
        </w:rPr>
      </w:pPr>
      <w:r w:rsidRPr="00FC4F69">
        <w:rPr>
          <w:rFonts w:asciiTheme="majorHAnsi" w:eastAsiaTheme="majorHAnsi" w:hAnsiTheme="majorHAnsi" w:cs="Arial" w:hint="eastAsia"/>
          <w:b/>
          <w:sz w:val="24"/>
          <w:szCs w:val="24"/>
          <w:lang w:eastAsia="ko-KR"/>
        </w:rPr>
        <w:t xml:space="preserve">■ 고객 보호와 정보보호 혁신 아우른 ‘책임과 약속’ </w:t>
      </w:r>
      <w:r w:rsidR="00761915">
        <w:rPr>
          <w:rFonts w:asciiTheme="majorHAnsi" w:eastAsiaTheme="majorHAnsi" w:hAnsiTheme="majorHAnsi" w:cs="Arial" w:hint="eastAsia"/>
          <w:b/>
          <w:sz w:val="24"/>
          <w:szCs w:val="24"/>
          <w:lang w:eastAsia="ko-KR"/>
        </w:rPr>
        <w:t xml:space="preserve">프로그램 </w:t>
      </w:r>
      <w:r w:rsidRPr="00FC4F69">
        <w:rPr>
          <w:rFonts w:asciiTheme="majorHAnsi" w:eastAsiaTheme="majorHAnsi" w:hAnsiTheme="majorHAnsi" w:cs="Arial" w:hint="eastAsia"/>
          <w:b/>
          <w:sz w:val="24"/>
          <w:szCs w:val="24"/>
          <w:lang w:eastAsia="ko-KR"/>
        </w:rPr>
        <w:t>전면 시행</w:t>
      </w:r>
    </w:p>
    <w:p w14:paraId="5E7903CA" w14:textId="63933732" w:rsidR="005F41E4" w:rsidRDefault="005F41E4" w:rsidP="00FC4F69">
      <w:pPr>
        <w:widowControl w:val="0"/>
        <w:wordWrap w:val="0"/>
        <w:snapToGrid w:val="0"/>
        <w:ind w:left="240" w:rightChars="40" w:right="88" w:hanging="240"/>
        <w:jc w:val="both"/>
        <w:rPr>
          <w:rFonts w:asciiTheme="majorHAnsi" w:eastAsiaTheme="majorHAnsi" w:hAnsiTheme="majorHAnsi" w:cs="Arial"/>
          <w:b/>
          <w:sz w:val="24"/>
          <w:szCs w:val="24"/>
          <w:lang w:eastAsia="ko-KR"/>
        </w:rPr>
      </w:pPr>
    </w:p>
    <w:p w14:paraId="0844D2A2" w14:textId="35447963" w:rsidR="00BB2F27" w:rsidRPr="00B61DBD" w:rsidRDefault="005F41E4" w:rsidP="00B61DBD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101177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SKT</w:t>
      </w:r>
      <w:r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는 </w:t>
      </w:r>
      <w:r w:rsidR="00B61DBD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사이버 침해 사고 이후</w:t>
      </w:r>
      <w:r w:rsidR="00B61DBD"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단기 실적보다 장기적인 고객 신뢰 회복을 최우선 가치로 삼고 </w:t>
      </w:r>
      <w:r w:rsidR="00B61DBD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‘책임과 약속’ 프로그램을 마련해</w:t>
      </w:r>
      <w:r w:rsidR="00B61DBD"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고객 보</w:t>
      </w:r>
      <w:r w:rsidR="00B61DBD"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호</w:t>
      </w:r>
      <w:r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및 정보보호 강화에</w:t>
      </w:r>
      <w:r w:rsidR="00B61DBD"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전사적 역량을</w:t>
      </w:r>
      <w:r w:rsidRPr="00101177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집중하고 있다.</w:t>
      </w:r>
      <w:r w:rsidR="00B61DBD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</w:p>
    <w:p w14:paraId="5351460D" w14:textId="77777777" w:rsidR="00BB2F27" w:rsidRPr="00BB2F27" w:rsidRDefault="00BB2F27" w:rsidP="00BB2F27">
      <w:pPr>
        <w:widowControl w:val="0"/>
        <w:wordWrap w:val="0"/>
        <w:snapToGrid w:val="0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F93936" w14:textId="74C70BD2" w:rsidR="00BB2F27" w:rsidRPr="00BB2F27" w:rsidRDefault="00B61DBD" w:rsidP="00744863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책임과 약속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BB2F27" w:rsidRPr="00BB2F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프로그램은 ▲고객 피해 방지를 위한 ‘고객 안심 패키지’ </w:t>
      </w:r>
      <w:bookmarkStart w:id="1" w:name="_Hlk205215967"/>
      <w:r w:rsidR="00BB2F27" w:rsidRPr="00BB2F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34173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5년간</w:t>
      </w:r>
      <w:r w:rsidR="00BB2F27" w:rsidRPr="00BB2F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7,000억 원 규모의 정보보호 강화 투자 </w:t>
      </w:r>
      <w:bookmarkEnd w:id="1"/>
      <w:r w:rsidR="00BB2F27" w:rsidRPr="00BB2F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▲전 국민 대상의 보상 혜택을 담은 ‘고객 감사 패키지’ </w:t>
      </w:r>
      <w:r w:rsidR="003C65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등으로</w:t>
      </w:r>
      <w:r w:rsidR="00BB2F27" w:rsidRPr="00BB2F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구성된다.</w:t>
      </w:r>
    </w:p>
    <w:p w14:paraId="4714BA50" w14:textId="77777777" w:rsidR="00BB2F27" w:rsidRPr="00BB2F27" w:rsidRDefault="00BB2F27" w:rsidP="00BB2F27">
      <w:pPr>
        <w:widowControl w:val="0"/>
        <w:wordWrap w:val="0"/>
        <w:snapToGrid w:val="0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B18960" w14:textId="157D06EA" w:rsidR="00283D11" w:rsidRPr="00101177" w:rsidRDefault="00BB2F27" w:rsidP="001C1DDC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‘고객 안심 </w:t>
      </w:r>
      <w:proofErr w:type="spellStart"/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패키지’의</w:t>
      </w:r>
      <w:proofErr w:type="spellEnd"/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일환으로 SKT는 </w:t>
      </w:r>
      <w:r w:rsidR="001C1DDC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국내외 모든 고객을 대상으로 유심보호서비스 가입</w:t>
      </w:r>
      <w:r w:rsidR="009553F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</w:t>
      </w:r>
      <w:r w:rsidR="001C1DDC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완료</w:t>
      </w:r>
      <w:r w:rsidR="001C1D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했으며, </w:t>
      </w:r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유심</w:t>
      </w:r>
      <w:r w:rsidR="0073763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교체를 </w:t>
      </w:r>
      <w:r w:rsidR="00B459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무상 </w:t>
      </w:r>
      <w:r w:rsidR="0073763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</w:t>
      </w:r>
      <w:r w:rsidR="001C1D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 있다</w:t>
      </w:r>
      <w:r w:rsidR="0073763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 또한</w:t>
      </w:r>
      <w:r w:rsidR="00283D11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비정상 인증 차단 시스템(FDS)도 최고 단계로 격상해 운영</w:t>
      </w:r>
      <w:r w:rsidR="00B459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중이</w:t>
      </w:r>
      <w:r w:rsidR="00283D11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24FC676D" w14:textId="77777777" w:rsidR="00283D11" w:rsidRPr="00283D11" w:rsidRDefault="00283D11" w:rsidP="00BB2F27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highlight w:val="yellow"/>
          <w:lang w:eastAsia="ko-KR" w:bidi="ar-SA"/>
        </w:rPr>
      </w:pPr>
    </w:p>
    <w:p w14:paraId="740DE99E" w14:textId="5E5C1C46" w:rsidR="00BB2F27" w:rsidRPr="00101177" w:rsidRDefault="00283D11" w:rsidP="00283D11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외에도 </w:t>
      </w:r>
      <w:r w:rsidR="001C1DDC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유심 복제 등으로 인한 피해에 대비해 ‘사이버 침해 보상 보증 </w:t>
      </w:r>
      <w:proofErr w:type="spellStart"/>
      <w:r w:rsidR="001C1DDC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제도’</w:t>
      </w:r>
      <w:r w:rsidR="001C1D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1C1D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운영하고 있으며,</w:t>
      </w:r>
      <w:r w:rsidR="001C1DDC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B2F27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글로벌 최고 수준의 모바일 보안 솔루션 </w:t>
      </w:r>
      <w:proofErr w:type="spellStart"/>
      <w:r w:rsidR="00BB2F27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짐페리움</w:t>
      </w:r>
      <w:proofErr w:type="spellEnd"/>
      <w:r w:rsidR="00BB2F27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(Zimperium)을 전 고객에게 1년간 무상 제공</w:t>
      </w:r>
      <w:r w:rsidR="001C1D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예정이다.</w:t>
      </w:r>
    </w:p>
    <w:p w14:paraId="54C8437F" w14:textId="77777777" w:rsidR="00BB2F27" w:rsidRPr="00140ACC" w:rsidRDefault="00BB2F27" w:rsidP="00283D11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C4B0AAE" w14:textId="116B2590" w:rsidR="00990EAA" w:rsidRDefault="00BB2F27" w:rsidP="000F3FD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 w:rsidR="00283D11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‘제로 트러스트(Zero Trust*)’ 기반</w:t>
      </w:r>
      <w:r w:rsidR="000F3FD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r w:rsidR="00283D11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글로벌 최고 수준 정보보호 체계 구축</w:t>
      </w:r>
      <w:r w:rsidR="000F3FD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목표로, </w:t>
      </w:r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향후 5년 간 총 7,000억 원</w:t>
      </w:r>
      <w:r w:rsidR="00283D11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규모</w:t>
      </w:r>
      <w:r w:rsidR="0073763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r w:rsidR="00283D11"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투자하는</w:t>
      </w:r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‘</w:t>
      </w:r>
      <w:proofErr w:type="spellStart"/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정보보호혁신안’도</w:t>
      </w:r>
      <w:proofErr w:type="spellEnd"/>
      <w:r w:rsidRPr="001011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발표했다.</w:t>
      </w:r>
    </w:p>
    <w:p w14:paraId="4CB5CA48" w14:textId="2E37C345" w:rsidR="005F41E4" w:rsidRPr="005F41E4" w:rsidRDefault="005F41E4" w:rsidP="00990EAA">
      <w:pPr>
        <w:widowControl w:val="0"/>
        <w:wordWrap w:val="0"/>
        <w:snapToGrid w:val="0"/>
        <w:ind w:rightChars="40" w:right="88" w:firstLineChars="100" w:firstLine="200"/>
        <w:jc w:val="both"/>
        <w:rPr>
          <w:rFonts w:asciiTheme="minorEastAsia" w:eastAsiaTheme="minorEastAsia" w:hAnsiTheme="minorEastAsia" w:cs="Arial"/>
          <w:sz w:val="20"/>
          <w:szCs w:val="20"/>
          <w:lang w:eastAsia="ko-KR" w:bidi="ar-SA"/>
        </w:rPr>
      </w:pPr>
      <w:r w:rsidRPr="005F41E4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 xml:space="preserve">* 제로 트러스트: “아무도 신뢰하지 말고, 계속 </w:t>
      </w:r>
      <w:proofErr w:type="spellStart"/>
      <w:r w:rsidRPr="005F41E4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>검증하라”는</w:t>
      </w:r>
      <w:proofErr w:type="spellEnd"/>
      <w:r w:rsidRPr="005F41E4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 xml:space="preserve"> 보안 철학. KISA 2.0 가이드라인 준용</w:t>
      </w:r>
    </w:p>
    <w:p w14:paraId="461D21DC" w14:textId="77777777" w:rsidR="007C40F6" w:rsidRDefault="007C40F6" w:rsidP="00BB2F27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D437519" w14:textId="77777777" w:rsidR="007E0117" w:rsidRDefault="000F3FDB" w:rsidP="00BB2F27">
      <w:pPr>
        <w:widowControl w:val="0"/>
        <w:wordWrap w:val="0"/>
        <w:snapToGrid w:val="0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0F3FDB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아울러 고객의 신뢰에 보답하고자 ‘고객 감사 </w:t>
      </w:r>
      <w:proofErr w:type="spellStart"/>
      <w:r w:rsidRPr="000F3FDB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패키지’를</w:t>
      </w:r>
      <w:proofErr w:type="spellEnd"/>
      <w:r w:rsidRPr="000F3FDB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마련했으며, 8월 한 달간 통신 요금 50% 감면, 연말까지 매월 데이터 50GB 추가 제공, T멤버십 제휴사 릴레이 할인 확대 등 총 5,000억 원 규모의 혜택을 제공할 예정이다</w:t>
      </w:r>
      <w:r w:rsidR="003C65E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. </w:t>
      </w:r>
    </w:p>
    <w:p w14:paraId="173E7B6C" w14:textId="77777777" w:rsidR="00744863" w:rsidRDefault="00744863" w:rsidP="00BB2F27">
      <w:pPr>
        <w:widowControl w:val="0"/>
        <w:wordWrap w:val="0"/>
        <w:snapToGrid w:val="0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769BA30F" w14:textId="5A0C19B7" w:rsidR="00BB2F27" w:rsidRDefault="003C65ED" w:rsidP="00BB2F27">
      <w:pPr>
        <w:widowControl w:val="0"/>
        <w:wordWrap w:val="0"/>
        <w:snapToGrid w:val="0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3C65E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이와 함께 해지 고객이 6개월 내 재가입할 경우 기존 멤버십 등급 및 가입 연수를 복구해주는 제도도 운영해 고객의 실질적 만족을 높일 계획이다.</w:t>
      </w:r>
    </w:p>
    <w:p w14:paraId="708F35B0" w14:textId="77777777" w:rsidR="003C65ED" w:rsidRDefault="003C65ED" w:rsidP="00BB2F27">
      <w:pPr>
        <w:widowControl w:val="0"/>
        <w:wordWrap w:val="0"/>
        <w:snapToGrid w:val="0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E0AD37C" w14:textId="75966FD6" w:rsidR="00034F32" w:rsidRDefault="00034F32" w:rsidP="00034F32">
      <w:pPr>
        <w:widowControl w:val="0"/>
        <w:wordWrap w:val="0"/>
        <w:snapToGrid w:val="0"/>
        <w:ind w:rightChars="40" w:right="88" w:firstLineChars="150" w:firstLine="36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034F3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SKT는 사고 이후 고객 신뢰 회복을 최우선 과제로 삼고, 고객의 목소리와 함께 고객신뢰위원회 및 그룹 </w:t>
      </w:r>
      <w:proofErr w:type="spellStart"/>
      <w:r w:rsidRPr="00034F3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정보보호혁신특별위원회의</w:t>
      </w:r>
      <w:proofErr w:type="spellEnd"/>
      <w:r w:rsidRPr="00034F3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자문과 권고를 충실히 반영해 왔다. 이를 바탕으로 본업인 통신 재정비</w:t>
      </w:r>
      <w:r w:rsidR="00DF59D8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는 물론,</w:t>
      </w:r>
      <w:r w:rsidRPr="00034F3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‘돈 버는 AI’ 전략</w:t>
      </w:r>
      <w:r w:rsidR="00DF59D8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</w:t>
      </w:r>
      <w:r w:rsidRPr="00034F3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흔들림 없이 추진해 나갈 계획이다.</w:t>
      </w:r>
    </w:p>
    <w:p w14:paraId="23957EBD" w14:textId="77777777" w:rsidR="00034F32" w:rsidRPr="00BB2F27" w:rsidRDefault="00034F32" w:rsidP="00034F32">
      <w:pPr>
        <w:widowControl w:val="0"/>
        <w:wordWrap w:val="0"/>
        <w:snapToGrid w:val="0"/>
        <w:ind w:rightChars="40" w:right="88" w:firstLineChars="150" w:firstLine="36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AE398C0" w14:textId="1BA02579" w:rsidR="00FC4F69" w:rsidRPr="00FC4F69" w:rsidRDefault="00FC4F69" w:rsidP="00445F8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highlight w:val="yellow"/>
          <w:lang w:eastAsia="ko-KR" w:bidi="ar-SA"/>
        </w:rPr>
      </w:pPr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 </w:t>
      </w:r>
      <w:proofErr w:type="spellStart"/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김양섭</w:t>
      </w:r>
      <w:proofErr w:type="spellEnd"/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CFO는 “</w:t>
      </w:r>
      <w:r w:rsidR="00680C8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사이버 침해 사고를 냉정하고 되돌아보고, 철저하게 개선해 나갈 </w:t>
      </w:r>
      <w:proofErr w:type="spellStart"/>
      <w:r w:rsidR="00680C8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것</w:t>
      </w:r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”</w:t>
      </w:r>
      <w:r w:rsidR="00680C8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라며</w:t>
      </w:r>
      <w:proofErr w:type="spellEnd"/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“</w:t>
      </w:r>
      <w:r w:rsidR="00680C8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다시 시작하는 SK텔레콤의 변화와 도약에 지속적인 관심과 성원을 </w:t>
      </w:r>
      <w:proofErr w:type="spellStart"/>
      <w:r w:rsidR="00680C8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부탁드린다</w:t>
      </w:r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”고</w:t>
      </w:r>
      <w:proofErr w:type="spellEnd"/>
      <w:r w:rsidRPr="00FC4F6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밝혔다.</w:t>
      </w:r>
    </w:p>
    <w:p w14:paraId="4042AA7F" w14:textId="77777777" w:rsidR="00FC4F69" w:rsidRDefault="00FC4F69" w:rsidP="00445F8B">
      <w:pPr>
        <w:widowControl w:val="0"/>
        <w:wordWrap w:val="0"/>
        <w:snapToGrid w:val="0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highlight w:val="yellow"/>
          <w:lang w:eastAsia="ko-KR" w:bidi="ar-SA"/>
        </w:rPr>
      </w:pPr>
    </w:p>
    <w:p w14:paraId="5FE9EA3E" w14:textId="7E9BD3D5" w:rsidR="005B3726" w:rsidRPr="005B3726" w:rsidRDefault="005B3726" w:rsidP="005B3726">
      <w:pPr>
        <w:widowControl w:val="0"/>
        <w:snapToGrid w:val="0"/>
        <w:ind w:left="240" w:rightChars="40" w:right="88" w:hangingChars="100" w:hanging="240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 w:rsidRPr="005B372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 : SK텔레콤 PR</w:t>
      </w:r>
      <w:r w:rsidR="002D69E9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 w:rsidRPr="005B372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경영PR팀 지호준 매니저 (02-6100-3856)</w:t>
      </w:r>
    </w:p>
    <w:p w14:paraId="3B0DB895" w14:textId="77777777" w:rsidR="00F83AFF" w:rsidRDefault="00F83AFF" w:rsidP="008D464E">
      <w:pPr>
        <w:wordWrap w:val="0"/>
        <w:autoSpaceDE w:val="0"/>
        <w:autoSpaceDN w:val="0"/>
        <w:ind w:left="240" w:hanging="240"/>
        <w:jc w:val="both"/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</w:pPr>
    </w:p>
    <w:p w14:paraId="46BC30D8" w14:textId="4C407C04" w:rsidR="00343A0B" w:rsidRPr="005B3726" w:rsidRDefault="00343A0B" w:rsidP="005B3726">
      <w:pPr>
        <w:wordWrap w:val="0"/>
        <w:autoSpaceDE w:val="0"/>
        <w:autoSpaceDN w:val="0"/>
        <w:ind w:left="240" w:hanging="240"/>
        <w:jc w:val="both"/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</w:pPr>
      <w:r w:rsidRPr="005B3726"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  <w:t>&lt;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>첨부1</w:t>
      </w:r>
      <w:r w:rsidRPr="005B3726"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  <w:t xml:space="preserve">&gt; 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>연결</w:t>
      </w:r>
      <w:r w:rsidRPr="005B3726"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  <w:t xml:space="preserve"> 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>손익계산서 요약</w:t>
      </w:r>
      <w:r w:rsidR="005C344A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 xml:space="preserve">                                   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 xml:space="preserve"> </w:t>
      </w:r>
      <w:r w:rsidRPr="005C344A">
        <w:rPr>
          <w:rFonts w:ascii="맑은 고딕" w:hAnsi="맑은 고딕" w:cs="굴림"/>
          <w:b/>
          <w:bCs/>
          <w:lang w:eastAsia="ko-KR" w:bidi="ar-SA"/>
          <w14:ligatures w14:val="standardContextual"/>
        </w:rPr>
        <w:t>(</w:t>
      </w:r>
      <w:r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단위:</w:t>
      </w:r>
      <w:r w:rsidRPr="005C344A">
        <w:rPr>
          <w:rFonts w:ascii="맑은 고딕" w:hAnsi="맑은 고딕" w:cs="굴림"/>
          <w:b/>
          <w:bCs/>
          <w:lang w:eastAsia="ko-KR" w:bidi="ar-SA"/>
          <w14:ligatures w14:val="standardContextual"/>
        </w:rPr>
        <w:t xml:space="preserve"> </w:t>
      </w:r>
      <w:r w:rsidR="003A2B9C"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십</w:t>
      </w:r>
      <w:r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억</w:t>
      </w:r>
      <w:r w:rsidR="003A2B9C"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 xml:space="preserve"> </w:t>
      </w:r>
      <w:r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원)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1559"/>
        <w:gridCol w:w="1559"/>
        <w:gridCol w:w="1559"/>
        <w:gridCol w:w="1559"/>
        <w:gridCol w:w="1560"/>
      </w:tblGrid>
      <w:tr w:rsidR="00D10FF9" w:rsidRPr="008D5051" w14:paraId="4FA0C023" w14:textId="77777777" w:rsidTr="00893E6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08D0C4" w14:textId="06F9B58D" w:rsidR="00D10FF9" w:rsidRPr="008D5051" w:rsidRDefault="00D10FF9" w:rsidP="00893E63">
            <w:pPr>
              <w:ind w:left="220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3D9FB0" w14:textId="15741068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25.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2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3C40E" w14:textId="1FD8E281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24.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2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2531DD" w14:textId="77777777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YoY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6E7E4" w14:textId="4FB4465C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2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5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.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1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2AF25E" w14:textId="77777777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QoQ</w:t>
            </w:r>
          </w:p>
        </w:tc>
      </w:tr>
      <w:tr w:rsidR="00635AFF" w:rsidRPr="009154DB" w14:paraId="60C717B0" w14:textId="77777777" w:rsidTr="00893E6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7DD33" w14:textId="7777777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color w:val="000000"/>
                <w:szCs w:val="24"/>
                <w:lang w:eastAsia="ko-KR" w:bidi="ar-SA"/>
              </w:rPr>
              <w:t>매출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C93E" w14:textId="1229B1D9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,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F97" w14:textId="197B3518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,</w:t>
            </w: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2F2" w14:textId="5B993DFC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1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9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582" w14:textId="57967ADE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,454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CAB" w14:textId="7729DC0A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6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</w:tr>
      <w:tr w:rsidR="00635AFF" w:rsidRPr="009154DB" w14:paraId="30319FA7" w14:textId="77777777" w:rsidTr="00893E6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E4A449" w14:textId="7777777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color w:val="000000"/>
                <w:szCs w:val="24"/>
                <w:lang w:eastAsia="ko-KR" w:bidi="ar-SA"/>
              </w:rPr>
              <w:t>영업이익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6D31" w14:textId="2AB342E1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77D" w14:textId="5FB516DC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53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576" w14:textId="36BC99C4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37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1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B8C" w14:textId="38274A9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5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EDE" w14:textId="35F5D620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40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</w:tr>
      <w:tr w:rsidR="00635AFF" w:rsidRPr="009154DB" w14:paraId="1BB542F1" w14:textId="77777777" w:rsidTr="00893E6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C69DCF" w14:textId="7777777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color w:val="000000"/>
                <w:szCs w:val="24"/>
                <w:lang w:eastAsia="ko-KR" w:bidi="ar-SA"/>
              </w:rPr>
              <w:t>순이익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0DBA" w14:textId="37D52118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8</w:t>
            </w: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868" w14:textId="5001B84A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D78" w14:textId="4257C155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76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FD92" w14:textId="077CE30A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FE0" w14:textId="4D9690E9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77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0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</w:tr>
    </w:tbl>
    <w:p w14:paraId="7C9BF1A7" w14:textId="77777777" w:rsidR="005B3726" w:rsidRDefault="005B3726" w:rsidP="00C91C64">
      <w:pPr>
        <w:widowControl w:val="0"/>
        <w:wordWrap w:val="0"/>
        <w:snapToGrid w:val="0"/>
        <w:ind w:rightChars="40" w:right="88" w:firstLineChars="100" w:firstLine="240"/>
        <w:jc w:val="both"/>
        <w:rPr>
          <w:rFonts w:cs="Arial"/>
          <w:sz w:val="24"/>
          <w:szCs w:val="24"/>
          <w:lang w:eastAsia="ko-KR" w:bidi="ar-SA"/>
        </w:rPr>
      </w:pPr>
    </w:p>
    <w:p w14:paraId="63EBF175" w14:textId="3B0195FC" w:rsidR="007F21E1" w:rsidRPr="005B3726" w:rsidRDefault="007F21E1" w:rsidP="005B3726">
      <w:pPr>
        <w:wordWrap w:val="0"/>
        <w:autoSpaceDE w:val="0"/>
        <w:autoSpaceDN w:val="0"/>
        <w:ind w:left="240" w:hanging="240"/>
        <w:jc w:val="both"/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</w:pPr>
      <w:r w:rsidRPr="005B3726"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  <w:t>&lt;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>첨부</w:t>
      </w:r>
      <w:r w:rsidRPr="005B3726"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  <w:t xml:space="preserve">2&gt; 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>별도</w:t>
      </w:r>
      <w:r w:rsidRPr="005B3726">
        <w:rPr>
          <w:rFonts w:ascii="맑은 고딕" w:hAnsi="맑은 고딕" w:cs="굴림"/>
          <w:b/>
          <w:bCs/>
          <w:sz w:val="24"/>
          <w:szCs w:val="24"/>
          <w:lang w:eastAsia="ko-KR" w:bidi="ar-SA"/>
          <w14:ligatures w14:val="standardContextual"/>
        </w:rPr>
        <w:t xml:space="preserve"> </w:t>
      </w:r>
      <w:r w:rsidRPr="005B3726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 xml:space="preserve">손익계산서 요약 </w:t>
      </w:r>
      <w:r w:rsidR="005C344A">
        <w:rPr>
          <w:rFonts w:ascii="맑은 고딕" w:hAnsi="맑은 고딕" w:cs="굴림" w:hint="eastAsia"/>
          <w:b/>
          <w:bCs/>
          <w:sz w:val="24"/>
          <w:szCs w:val="24"/>
          <w:lang w:eastAsia="ko-KR" w:bidi="ar-SA"/>
          <w14:ligatures w14:val="standardContextual"/>
        </w:rPr>
        <w:t xml:space="preserve">                                   </w:t>
      </w:r>
      <w:r w:rsidRPr="005C344A">
        <w:rPr>
          <w:rFonts w:ascii="맑은 고딕" w:hAnsi="맑은 고딕" w:cs="굴림"/>
          <w:b/>
          <w:bCs/>
          <w:lang w:eastAsia="ko-KR" w:bidi="ar-SA"/>
          <w14:ligatures w14:val="standardContextual"/>
        </w:rPr>
        <w:t>(</w:t>
      </w:r>
      <w:r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단위:</w:t>
      </w:r>
      <w:r w:rsidRPr="005C344A">
        <w:rPr>
          <w:rFonts w:ascii="맑은 고딕" w:hAnsi="맑은 고딕" w:cs="굴림"/>
          <w:b/>
          <w:bCs/>
          <w:lang w:eastAsia="ko-KR" w:bidi="ar-SA"/>
          <w14:ligatures w14:val="standardContextual"/>
        </w:rPr>
        <w:t xml:space="preserve"> </w:t>
      </w:r>
      <w:r w:rsidR="003A2B9C"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십</w:t>
      </w:r>
      <w:r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억</w:t>
      </w:r>
      <w:r w:rsidR="003A2B9C"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 xml:space="preserve"> </w:t>
      </w:r>
      <w:r w:rsidRPr="005C344A">
        <w:rPr>
          <w:rFonts w:ascii="맑은 고딕" w:hAnsi="맑은 고딕" w:cs="굴림" w:hint="eastAsia"/>
          <w:b/>
          <w:bCs/>
          <w:lang w:eastAsia="ko-KR" w:bidi="ar-SA"/>
          <w14:ligatures w14:val="standardContextual"/>
        </w:rPr>
        <w:t>원)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570"/>
        <w:gridCol w:w="1559"/>
        <w:gridCol w:w="1559"/>
        <w:gridCol w:w="1560"/>
        <w:gridCol w:w="1559"/>
      </w:tblGrid>
      <w:tr w:rsidR="00D10FF9" w:rsidRPr="008D5051" w14:paraId="05B50A61" w14:textId="77777777" w:rsidTr="005B3726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0A9E7C" w14:textId="34B6879D" w:rsidR="00D10FF9" w:rsidRPr="008D5051" w:rsidRDefault="00D10FF9" w:rsidP="00893E63">
            <w:pPr>
              <w:ind w:left="220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6EE0BA" w14:textId="04E82DB0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25.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2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B005B4" w14:textId="3B8BACC8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24.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2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D7A4D5" w14:textId="77777777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YoY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DB3C13" w14:textId="3CF9F58E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2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5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.</w:t>
            </w:r>
            <w:r w:rsidR="00635AFF">
              <w:rPr>
                <w:rFonts w:ascii="맑은 고딕" w:hAnsi="맑은 고딕" w:cs="굴림" w:hint="eastAsia"/>
                <w:b/>
                <w:lang w:eastAsia="ko-KR" w:bidi="ar-SA"/>
              </w:rPr>
              <w:t>1</w:t>
            </w: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9C5D53" w14:textId="77777777" w:rsidR="00D10FF9" w:rsidRPr="005B3726" w:rsidRDefault="00D10FF9" w:rsidP="00893E63">
            <w:pPr>
              <w:ind w:left="220" w:hanging="220"/>
              <w:jc w:val="center"/>
              <w:rPr>
                <w:rFonts w:ascii="맑은 고딕" w:hAnsi="맑은 고딕" w:cs="굴림"/>
                <w:b/>
                <w:lang w:eastAsia="ko-KR" w:bidi="ar-SA"/>
              </w:rPr>
            </w:pPr>
            <w:r w:rsidRPr="005B3726">
              <w:rPr>
                <w:rFonts w:ascii="맑은 고딕" w:hAnsi="맑은 고딕" w:cs="굴림" w:hint="eastAsia"/>
                <w:b/>
                <w:lang w:eastAsia="ko-KR" w:bidi="ar-SA"/>
              </w:rPr>
              <w:t>QoQ</w:t>
            </w:r>
          </w:p>
        </w:tc>
      </w:tr>
      <w:tr w:rsidR="00635AFF" w:rsidRPr="008D5051" w14:paraId="279C7016" w14:textId="77777777" w:rsidTr="005B3726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BDAD2" w14:textId="7777777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color w:val="000000"/>
                <w:szCs w:val="24"/>
                <w:lang w:eastAsia="ko-KR" w:bidi="ar-SA"/>
              </w:rPr>
              <w:t>매출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AE1" w14:textId="53275981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,1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33D" w14:textId="011BC0E3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3,1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2A1" w14:textId="757D7976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1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8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3EB" w14:textId="54408EE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,167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149" w14:textId="5D3A0DB8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1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0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</w:tr>
      <w:tr w:rsidR="00635AFF" w:rsidRPr="008D5051" w14:paraId="796788EC" w14:textId="77777777" w:rsidTr="005B3726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4EF22D" w14:textId="7777777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color w:val="000000"/>
                <w:szCs w:val="24"/>
                <w:lang w:eastAsia="ko-KR" w:bidi="ar-SA"/>
              </w:rPr>
              <w:t>영업이익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03D" w14:textId="0FCFC2BB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940" w14:textId="137FEF4B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="003C65ED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2B8" w14:textId="02C425EB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7D9" w14:textId="4A04ACB9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2DA" w14:textId="57291F66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48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0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</w:tr>
      <w:tr w:rsidR="00635AFF" w:rsidRPr="008D5051" w14:paraId="2CB18D0E" w14:textId="77777777" w:rsidTr="005B3726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CBCF3" w14:textId="77777777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color w:val="000000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color w:val="000000"/>
                <w:szCs w:val="24"/>
                <w:lang w:eastAsia="ko-KR" w:bidi="ar-SA"/>
              </w:rPr>
              <w:t>순이익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974" w14:textId="337572F8" w:rsidR="00635AFF" w:rsidRPr="005B3726" w:rsidRDefault="00C02E65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34D" w14:textId="661EBF5C" w:rsidR="00635AFF" w:rsidRPr="005B3726" w:rsidRDefault="00C02E65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AD8" w14:textId="5250AC62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86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8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D38F" w14:textId="6541DA23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4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ECB" w14:textId="4FDE8133" w:rsidR="00635AFF" w:rsidRPr="005B3726" w:rsidRDefault="00635AFF" w:rsidP="00635AFF">
            <w:pPr>
              <w:snapToGrid w:val="0"/>
              <w:ind w:left="220" w:rightChars="40" w:right="88" w:hanging="220"/>
              <w:jc w:val="center"/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</w:pPr>
            <w:r w:rsidRPr="005B3726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△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92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.</w:t>
            </w:r>
            <w:r w:rsidR="00C02E65">
              <w:rPr>
                <w:rFonts w:ascii="맑은 고딕" w:hAnsi="맑은 고딕" w:cs="Arial" w:hint="eastAsia"/>
                <w:b/>
                <w:bCs/>
                <w:color w:val="000000" w:themeColor="text1"/>
                <w:szCs w:val="24"/>
                <w:lang w:eastAsia="ko-KR" w:bidi="ar-SA"/>
              </w:rPr>
              <w:t>2</w:t>
            </w:r>
            <w:r w:rsidRPr="005B3726">
              <w:rPr>
                <w:rFonts w:ascii="맑은 고딕" w:hAnsi="맑은 고딕" w:cs="Arial"/>
                <w:b/>
                <w:bCs/>
                <w:color w:val="000000" w:themeColor="text1"/>
                <w:szCs w:val="24"/>
                <w:lang w:eastAsia="ko-KR" w:bidi="ar-SA"/>
              </w:rPr>
              <w:t>%</w:t>
            </w:r>
          </w:p>
        </w:tc>
      </w:tr>
    </w:tbl>
    <w:p w14:paraId="5507A622" w14:textId="05602CAD" w:rsidR="005B3726" w:rsidRPr="00AD491F" w:rsidRDefault="005B3726" w:rsidP="00A06121">
      <w:pPr>
        <w:spacing w:before="240"/>
        <w:ind w:left="220" w:hanging="220"/>
        <w:jc w:val="right"/>
        <w:rPr>
          <w:rFonts w:cs="Arial"/>
          <w:b/>
          <w:bCs/>
          <w:sz w:val="24"/>
          <w:szCs w:val="24"/>
          <w:lang w:eastAsia="ko-KR" w:bidi="ar-SA"/>
        </w:rPr>
      </w:pPr>
      <w:r w:rsidRPr="00AD491F">
        <w:rPr>
          <w:rFonts w:ascii="맑은 고딕" w:hAnsi="맑은 고딕" w:hint="eastAsia"/>
          <w:b/>
          <w:color w:val="666666"/>
          <w:shd w:val="clear" w:color="auto" w:fill="FFFFFF"/>
        </w:rPr>
        <w:t>&lt;끝&gt;</w:t>
      </w:r>
    </w:p>
    <w:sectPr w:rsidR="005B3726" w:rsidRPr="00AD491F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BDAD" w14:textId="77777777" w:rsidR="003B6D70" w:rsidRDefault="003B6D70">
      <w:pPr>
        <w:ind w:left="220" w:hanging="220"/>
      </w:pPr>
      <w:r>
        <w:separator/>
      </w:r>
    </w:p>
  </w:endnote>
  <w:endnote w:type="continuationSeparator" w:id="0">
    <w:p w14:paraId="525600E7" w14:textId="77777777" w:rsidR="003B6D70" w:rsidRDefault="003B6D7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48FF9EB7" w:rsidR="00914976" w:rsidRDefault="00914976" w:rsidP="002911A2">
    <w:pPr>
      <w:tabs>
        <w:tab w:val="left" w:pos="6550"/>
      </w:tabs>
      <w:snapToGrid w:val="0"/>
      <w:ind w:left="160" w:hanging="160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D409" w14:textId="77777777" w:rsidR="003B6D70" w:rsidRDefault="003B6D70">
      <w:pPr>
        <w:ind w:left="220" w:hanging="220"/>
      </w:pPr>
      <w:r>
        <w:separator/>
      </w:r>
    </w:p>
  </w:footnote>
  <w:footnote w:type="continuationSeparator" w:id="0">
    <w:p w14:paraId="01869E67" w14:textId="77777777" w:rsidR="003B6D70" w:rsidRDefault="003B6D70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2018073036">
    <w:abstractNumId w:val="0"/>
  </w:num>
  <w:num w:numId="2" w16cid:durableId="18824759">
    <w:abstractNumId w:val="1"/>
  </w:num>
  <w:num w:numId="3" w16cid:durableId="1555389903">
    <w:abstractNumId w:val="7"/>
  </w:num>
  <w:num w:numId="4" w16cid:durableId="512648746">
    <w:abstractNumId w:val="4"/>
  </w:num>
  <w:num w:numId="5" w16cid:durableId="1506438645">
    <w:abstractNumId w:val="3"/>
  </w:num>
  <w:num w:numId="6" w16cid:durableId="1659116362">
    <w:abstractNumId w:val="6"/>
  </w:num>
  <w:num w:numId="7" w16cid:durableId="187376443">
    <w:abstractNumId w:val="2"/>
  </w:num>
  <w:num w:numId="8" w16cid:durableId="20782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19F"/>
    <w:rsid w:val="00002BC7"/>
    <w:rsid w:val="00002DF8"/>
    <w:rsid w:val="0000325E"/>
    <w:rsid w:val="000038A0"/>
    <w:rsid w:val="00003F88"/>
    <w:rsid w:val="000061C5"/>
    <w:rsid w:val="00006A9C"/>
    <w:rsid w:val="00007027"/>
    <w:rsid w:val="0000710E"/>
    <w:rsid w:val="00007F50"/>
    <w:rsid w:val="00011748"/>
    <w:rsid w:val="000119CD"/>
    <w:rsid w:val="00012585"/>
    <w:rsid w:val="000127BB"/>
    <w:rsid w:val="000128B6"/>
    <w:rsid w:val="00013BFF"/>
    <w:rsid w:val="00017DDD"/>
    <w:rsid w:val="000218A3"/>
    <w:rsid w:val="000233E7"/>
    <w:rsid w:val="00024A1A"/>
    <w:rsid w:val="00026515"/>
    <w:rsid w:val="0003072F"/>
    <w:rsid w:val="000316FF"/>
    <w:rsid w:val="000320A8"/>
    <w:rsid w:val="00032E50"/>
    <w:rsid w:val="00033834"/>
    <w:rsid w:val="000338A0"/>
    <w:rsid w:val="00034C81"/>
    <w:rsid w:val="00034F32"/>
    <w:rsid w:val="00035259"/>
    <w:rsid w:val="00035336"/>
    <w:rsid w:val="00037E46"/>
    <w:rsid w:val="000409AB"/>
    <w:rsid w:val="00040B7A"/>
    <w:rsid w:val="00043BC0"/>
    <w:rsid w:val="00044ABE"/>
    <w:rsid w:val="00044FB6"/>
    <w:rsid w:val="000454D9"/>
    <w:rsid w:val="00047247"/>
    <w:rsid w:val="000473C2"/>
    <w:rsid w:val="000475D4"/>
    <w:rsid w:val="00052FFD"/>
    <w:rsid w:val="0005549C"/>
    <w:rsid w:val="0005663E"/>
    <w:rsid w:val="00056919"/>
    <w:rsid w:val="000573F8"/>
    <w:rsid w:val="00060788"/>
    <w:rsid w:val="00060841"/>
    <w:rsid w:val="00060976"/>
    <w:rsid w:val="00060B6D"/>
    <w:rsid w:val="0006374A"/>
    <w:rsid w:val="00064706"/>
    <w:rsid w:val="000658DB"/>
    <w:rsid w:val="00067342"/>
    <w:rsid w:val="00067B94"/>
    <w:rsid w:val="00071490"/>
    <w:rsid w:val="00071AC3"/>
    <w:rsid w:val="000728D9"/>
    <w:rsid w:val="00074CDE"/>
    <w:rsid w:val="00075745"/>
    <w:rsid w:val="000769F3"/>
    <w:rsid w:val="00077F3B"/>
    <w:rsid w:val="000805E4"/>
    <w:rsid w:val="00081731"/>
    <w:rsid w:val="00081BA7"/>
    <w:rsid w:val="000821B2"/>
    <w:rsid w:val="0008269C"/>
    <w:rsid w:val="000833CF"/>
    <w:rsid w:val="00083FB4"/>
    <w:rsid w:val="00086199"/>
    <w:rsid w:val="00086930"/>
    <w:rsid w:val="00090248"/>
    <w:rsid w:val="00092F84"/>
    <w:rsid w:val="0009356E"/>
    <w:rsid w:val="00093D97"/>
    <w:rsid w:val="00096235"/>
    <w:rsid w:val="00097EF1"/>
    <w:rsid w:val="000A01DF"/>
    <w:rsid w:val="000A1F3F"/>
    <w:rsid w:val="000A44F4"/>
    <w:rsid w:val="000A6300"/>
    <w:rsid w:val="000A7854"/>
    <w:rsid w:val="000B16C7"/>
    <w:rsid w:val="000B1E38"/>
    <w:rsid w:val="000B24CD"/>
    <w:rsid w:val="000B273A"/>
    <w:rsid w:val="000B29E9"/>
    <w:rsid w:val="000B3218"/>
    <w:rsid w:val="000B3BFF"/>
    <w:rsid w:val="000B3EB4"/>
    <w:rsid w:val="000B3F03"/>
    <w:rsid w:val="000B48A8"/>
    <w:rsid w:val="000B5ECE"/>
    <w:rsid w:val="000B6A08"/>
    <w:rsid w:val="000B773E"/>
    <w:rsid w:val="000C00A4"/>
    <w:rsid w:val="000C25AA"/>
    <w:rsid w:val="000C2DBB"/>
    <w:rsid w:val="000C2E86"/>
    <w:rsid w:val="000C394A"/>
    <w:rsid w:val="000C39E7"/>
    <w:rsid w:val="000C4735"/>
    <w:rsid w:val="000C4ED8"/>
    <w:rsid w:val="000C5FE8"/>
    <w:rsid w:val="000D377D"/>
    <w:rsid w:val="000D3F85"/>
    <w:rsid w:val="000D4216"/>
    <w:rsid w:val="000D4D56"/>
    <w:rsid w:val="000D5940"/>
    <w:rsid w:val="000D6D48"/>
    <w:rsid w:val="000D7026"/>
    <w:rsid w:val="000E007B"/>
    <w:rsid w:val="000E062A"/>
    <w:rsid w:val="000E0AEE"/>
    <w:rsid w:val="000E1DF3"/>
    <w:rsid w:val="000E1DF9"/>
    <w:rsid w:val="000E2286"/>
    <w:rsid w:val="000E3A73"/>
    <w:rsid w:val="000E3F39"/>
    <w:rsid w:val="000E4754"/>
    <w:rsid w:val="000E47DA"/>
    <w:rsid w:val="000E697A"/>
    <w:rsid w:val="000E6D6F"/>
    <w:rsid w:val="000E73A5"/>
    <w:rsid w:val="000E7750"/>
    <w:rsid w:val="000F0D9E"/>
    <w:rsid w:val="000F1BDF"/>
    <w:rsid w:val="000F2AAB"/>
    <w:rsid w:val="000F3FDB"/>
    <w:rsid w:val="000F5AEA"/>
    <w:rsid w:val="000F7178"/>
    <w:rsid w:val="000F7479"/>
    <w:rsid w:val="000F7EC2"/>
    <w:rsid w:val="001006B8"/>
    <w:rsid w:val="00100F38"/>
    <w:rsid w:val="00101177"/>
    <w:rsid w:val="00101F09"/>
    <w:rsid w:val="00102291"/>
    <w:rsid w:val="00102E38"/>
    <w:rsid w:val="00104E8B"/>
    <w:rsid w:val="00105101"/>
    <w:rsid w:val="001062A8"/>
    <w:rsid w:val="00106DFA"/>
    <w:rsid w:val="00106E91"/>
    <w:rsid w:val="001105A3"/>
    <w:rsid w:val="00110D82"/>
    <w:rsid w:val="0011197A"/>
    <w:rsid w:val="00112C82"/>
    <w:rsid w:val="0011344A"/>
    <w:rsid w:val="0011481B"/>
    <w:rsid w:val="00115991"/>
    <w:rsid w:val="00116AB7"/>
    <w:rsid w:val="00116C79"/>
    <w:rsid w:val="00116ED5"/>
    <w:rsid w:val="0011754F"/>
    <w:rsid w:val="00120513"/>
    <w:rsid w:val="001224D3"/>
    <w:rsid w:val="00122791"/>
    <w:rsid w:val="00123AB2"/>
    <w:rsid w:val="001243CB"/>
    <w:rsid w:val="001274D3"/>
    <w:rsid w:val="0013038D"/>
    <w:rsid w:val="00130629"/>
    <w:rsid w:val="00131593"/>
    <w:rsid w:val="00132311"/>
    <w:rsid w:val="00132705"/>
    <w:rsid w:val="0013291D"/>
    <w:rsid w:val="001329F8"/>
    <w:rsid w:val="00132B41"/>
    <w:rsid w:val="0013300D"/>
    <w:rsid w:val="00133BDA"/>
    <w:rsid w:val="00134552"/>
    <w:rsid w:val="0013699A"/>
    <w:rsid w:val="00140ACC"/>
    <w:rsid w:val="00141403"/>
    <w:rsid w:val="00141C26"/>
    <w:rsid w:val="00141CBC"/>
    <w:rsid w:val="00143225"/>
    <w:rsid w:val="001464E4"/>
    <w:rsid w:val="00147E8B"/>
    <w:rsid w:val="00150517"/>
    <w:rsid w:val="00151939"/>
    <w:rsid w:val="00151D95"/>
    <w:rsid w:val="001527DE"/>
    <w:rsid w:val="00154621"/>
    <w:rsid w:val="001558AE"/>
    <w:rsid w:val="001577A6"/>
    <w:rsid w:val="00157B60"/>
    <w:rsid w:val="00165118"/>
    <w:rsid w:val="0016531E"/>
    <w:rsid w:val="001655DF"/>
    <w:rsid w:val="0016600F"/>
    <w:rsid w:val="001662F9"/>
    <w:rsid w:val="00167353"/>
    <w:rsid w:val="00167967"/>
    <w:rsid w:val="00167AF7"/>
    <w:rsid w:val="00167F43"/>
    <w:rsid w:val="001718F4"/>
    <w:rsid w:val="00171ADE"/>
    <w:rsid w:val="00174B97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65C9"/>
    <w:rsid w:val="00187BE8"/>
    <w:rsid w:val="00187FE5"/>
    <w:rsid w:val="00190071"/>
    <w:rsid w:val="001900D3"/>
    <w:rsid w:val="0019045A"/>
    <w:rsid w:val="00191236"/>
    <w:rsid w:val="001939C3"/>
    <w:rsid w:val="001960CB"/>
    <w:rsid w:val="00196568"/>
    <w:rsid w:val="0019675D"/>
    <w:rsid w:val="00196824"/>
    <w:rsid w:val="00196C02"/>
    <w:rsid w:val="001A066C"/>
    <w:rsid w:val="001A31D4"/>
    <w:rsid w:val="001A4763"/>
    <w:rsid w:val="001B0494"/>
    <w:rsid w:val="001B06C6"/>
    <w:rsid w:val="001B2F79"/>
    <w:rsid w:val="001B4672"/>
    <w:rsid w:val="001B4836"/>
    <w:rsid w:val="001B7CC2"/>
    <w:rsid w:val="001C0099"/>
    <w:rsid w:val="001C0A3D"/>
    <w:rsid w:val="001C1534"/>
    <w:rsid w:val="001C1DDC"/>
    <w:rsid w:val="001C3003"/>
    <w:rsid w:val="001C38FB"/>
    <w:rsid w:val="001C47C3"/>
    <w:rsid w:val="001C4BB7"/>
    <w:rsid w:val="001C4F6A"/>
    <w:rsid w:val="001C5B58"/>
    <w:rsid w:val="001C6072"/>
    <w:rsid w:val="001C6F0A"/>
    <w:rsid w:val="001C7628"/>
    <w:rsid w:val="001D08E3"/>
    <w:rsid w:val="001D2A49"/>
    <w:rsid w:val="001D3DC0"/>
    <w:rsid w:val="001D421F"/>
    <w:rsid w:val="001D4628"/>
    <w:rsid w:val="001D52BB"/>
    <w:rsid w:val="001D5BED"/>
    <w:rsid w:val="001D6934"/>
    <w:rsid w:val="001D6F35"/>
    <w:rsid w:val="001D77D5"/>
    <w:rsid w:val="001E1B86"/>
    <w:rsid w:val="001E1CF9"/>
    <w:rsid w:val="001E1FE1"/>
    <w:rsid w:val="001E2C71"/>
    <w:rsid w:val="001E5685"/>
    <w:rsid w:val="001E5700"/>
    <w:rsid w:val="001E6423"/>
    <w:rsid w:val="001E672D"/>
    <w:rsid w:val="001E692B"/>
    <w:rsid w:val="001E7A6C"/>
    <w:rsid w:val="001E7C94"/>
    <w:rsid w:val="001F0795"/>
    <w:rsid w:val="001F196D"/>
    <w:rsid w:val="001F2CEE"/>
    <w:rsid w:val="001F3B4D"/>
    <w:rsid w:val="001F53E7"/>
    <w:rsid w:val="001F6B9E"/>
    <w:rsid w:val="001F6C93"/>
    <w:rsid w:val="001F77D6"/>
    <w:rsid w:val="001F7AD0"/>
    <w:rsid w:val="00200889"/>
    <w:rsid w:val="002009C5"/>
    <w:rsid w:val="00201699"/>
    <w:rsid w:val="00202A63"/>
    <w:rsid w:val="002040BD"/>
    <w:rsid w:val="00204192"/>
    <w:rsid w:val="00210624"/>
    <w:rsid w:val="00213B7F"/>
    <w:rsid w:val="002140C1"/>
    <w:rsid w:val="002156C6"/>
    <w:rsid w:val="0021577C"/>
    <w:rsid w:val="0021733D"/>
    <w:rsid w:val="00217A83"/>
    <w:rsid w:val="00220301"/>
    <w:rsid w:val="00223075"/>
    <w:rsid w:val="002232DA"/>
    <w:rsid w:val="002233BE"/>
    <w:rsid w:val="00223DA6"/>
    <w:rsid w:val="0022541B"/>
    <w:rsid w:val="00225B98"/>
    <w:rsid w:val="00225C25"/>
    <w:rsid w:val="0022689B"/>
    <w:rsid w:val="00227036"/>
    <w:rsid w:val="002304A9"/>
    <w:rsid w:val="00230B69"/>
    <w:rsid w:val="0023127F"/>
    <w:rsid w:val="00233F54"/>
    <w:rsid w:val="00235823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0D5"/>
    <w:rsid w:val="00253550"/>
    <w:rsid w:val="0025435C"/>
    <w:rsid w:val="00254C59"/>
    <w:rsid w:val="0025518E"/>
    <w:rsid w:val="00255199"/>
    <w:rsid w:val="00256438"/>
    <w:rsid w:val="002570AA"/>
    <w:rsid w:val="00257A15"/>
    <w:rsid w:val="00257F5C"/>
    <w:rsid w:val="00263142"/>
    <w:rsid w:val="00263ED4"/>
    <w:rsid w:val="00264011"/>
    <w:rsid w:val="0026433F"/>
    <w:rsid w:val="00264564"/>
    <w:rsid w:val="00266FAA"/>
    <w:rsid w:val="0026722F"/>
    <w:rsid w:val="002674FA"/>
    <w:rsid w:val="002706A5"/>
    <w:rsid w:val="0027121A"/>
    <w:rsid w:val="00272A36"/>
    <w:rsid w:val="00272B0A"/>
    <w:rsid w:val="00273E51"/>
    <w:rsid w:val="00274AC6"/>
    <w:rsid w:val="00274E28"/>
    <w:rsid w:val="00274F6E"/>
    <w:rsid w:val="00276DC3"/>
    <w:rsid w:val="00276E97"/>
    <w:rsid w:val="00277616"/>
    <w:rsid w:val="00277AA6"/>
    <w:rsid w:val="00277D23"/>
    <w:rsid w:val="00277DCE"/>
    <w:rsid w:val="0028107E"/>
    <w:rsid w:val="00281A7F"/>
    <w:rsid w:val="00281A8C"/>
    <w:rsid w:val="00282B5C"/>
    <w:rsid w:val="00283A0F"/>
    <w:rsid w:val="00283D11"/>
    <w:rsid w:val="0028552A"/>
    <w:rsid w:val="00285DC5"/>
    <w:rsid w:val="0028680D"/>
    <w:rsid w:val="00287A0E"/>
    <w:rsid w:val="002903FD"/>
    <w:rsid w:val="002905CC"/>
    <w:rsid w:val="002911A2"/>
    <w:rsid w:val="00291A8B"/>
    <w:rsid w:val="00291BF9"/>
    <w:rsid w:val="00291CEB"/>
    <w:rsid w:val="00291DD2"/>
    <w:rsid w:val="00292448"/>
    <w:rsid w:val="002929BA"/>
    <w:rsid w:val="0029314A"/>
    <w:rsid w:val="00293CBE"/>
    <w:rsid w:val="00293E61"/>
    <w:rsid w:val="00296718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980"/>
    <w:rsid w:val="002B0D09"/>
    <w:rsid w:val="002B4E3E"/>
    <w:rsid w:val="002B5390"/>
    <w:rsid w:val="002B7A18"/>
    <w:rsid w:val="002C04B6"/>
    <w:rsid w:val="002C101D"/>
    <w:rsid w:val="002C2256"/>
    <w:rsid w:val="002C263F"/>
    <w:rsid w:val="002C2829"/>
    <w:rsid w:val="002C2934"/>
    <w:rsid w:val="002C2A6F"/>
    <w:rsid w:val="002C3187"/>
    <w:rsid w:val="002C34E8"/>
    <w:rsid w:val="002C3960"/>
    <w:rsid w:val="002C678E"/>
    <w:rsid w:val="002C7FE2"/>
    <w:rsid w:val="002D03E0"/>
    <w:rsid w:val="002D09D1"/>
    <w:rsid w:val="002D0C23"/>
    <w:rsid w:val="002D210D"/>
    <w:rsid w:val="002D3771"/>
    <w:rsid w:val="002D50CB"/>
    <w:rsid w:val="002D58BB"/>
    <w:rsid w:val="002D59D9"/>
    <w:rsid w:val="002D69E9"/>
    <w:rsid w:val="002D78C9"/>
    <w:rsid w:val="002E136B"/>
    <w:rsid w:val="002E1DEC"/>
    <w:rsid w:val="002E26F5"/>
    <w:rsid w:val="002E34DC"/>
    <w:rsid w:val="002E3890"/>
    <w:rsid w:val="002E46C7"/>
    <w:rsid w:val="002E53C7"/>
    <w:rsid w:val="002E7D0D"/>
    <w:rsid w:val="002F05E0"/>
    <w:rsid w:val="002F06D6"/>
    <w:rsid w:val="002F088B"/>
    <w:rsid w:val="002F167C"/>
    <w:rsid w:val="002F16AC"/>
    <w:rsid w:val="002F1BD4"/>
    <w:rsid w:val="002F1CA8"/>
    <w:rsid w:val="002F2A42"/>
    <w:rsid w:val="002F3A8F"/>
    <w:rsid w:val="002F4522"/>
    <w:rsid w:val="002F468C"/>
    <w:rsid w:val="002F5181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0E8C"/>
    <w:rsid w:val="00322602"/>
    <w:rsid w:val="0032323A"/>
    <w:rsid w:val="00324723"/>
    <w:rsid w:val="003255CD"/>
    <w:rsid w:val="00325866"/>
    <w:rsid w:val="00325DC2"/>
    <w:rsid w:val="003269F4"/>
    <w:rsid w:val="00331543"/>
    <w:rsid w:val="0033158C"/>
    <w:rsid w:val="00333DBD"/>
    <w:rsid w:val="00333E96"/>
    <w:rsid w:val="00333EF3"/>
    <w:rsid w:val="00334F26"/>
    <w:rsid w:val="0033541C"/>
    <w:rsid w:val="00341676"/>
    <w:rsid w:val="0034173E"/>
    <w:rsid w:val="003433F6"/>
    <w:rsid w:val="00343A0B"/>
    <w:rsid w:val="00343A7D"/>
    <w:rsid w:val="003441FE"/>
    <w:rsid w:val="00344332"/>
    <w:rsid w:val="003446AC"/>
    <w:rsid w:val="00345323"/>
    <w:rsid w:val="00345674"/>
    <w:rsid w:val="0034621C"/>
    <w:rsid w:val="0034698B"/>
    <w:rsid w:val="003479A3"/>
    <w:rsid w:val="00351087"/>
    <w:rsid w:val="003510FD"/>
    <w:rsid w:val="00351827"/>
    <w:rsid w:val="00353748"/>
    <w:rsid w:val="00353B52"/>
    <w:rsid w:val="00353D3A"/>
    <w:rsid w:val="00354CD7"/>
    <w:rsid w:val="00362002"/>
    <w:rsid w:val="00362200"/>
    <w:rsid w:val="003657E6"/>
    <w:rsid w:val="00365AFF"/>
    <w:rsid w:val="00365B4F"/>
    <w:rsid w:val="0036679B"/>
    <w:rsid w:val="00367632"/>
    <w:rsid w:val="00370005"/>
    <w:rsid w:val="00370284"/>
    <w:rsid w:val="00370675"/>
    <w:rsid w:val="0037070A"/>
    <w:rsid w:val="00370BBA"/>
    <w:rsid w:val="00371D08"/>
    <w:rsid w:val="003737D5"/>
    <w:rsid w:val="00373808"/>
    <w:rsid w:val="003758C3"/>
    <w:rsid w:val="0037596F"/>
    <w:rsid w:val="00377694"/>
    <w:rsid w:val="00377727"/>
    <w:rsid w:val="00377BC8"/>
    <w:rsid w:val="00380A51"/>
    <w:rsid w:val="00380BF6"/>
    <w:rsid w:val="00380EA5"/>
    <w:rsid w:val="003824FA"/>
    <w:rsid w:val="00382D3B"/>
    <w:rsid w:val="003832B8"/>
    <w:rsid w:val="00384F27"/>
    <w:rsid w:val="00385D7C"/>
    <w:rsid w:val="00385D9C"/>
    <w:rsid w:val="00386A40"/>
    <w:rsid w:val="00387B3B"/>
    <w:rsid w:val="00387B9E"/>
    <w:rsid w:val="0039183E"/>
    <w:rsid w:val="0039287D"/>
    <w:rsid w:val="00393031"/>
    <w:rsid w:val="0039402B"/>
    <w:rsid w:val="0039588F"/>
    <w:rsid w:val="00395DA7"/>
    <w:rsid w:val="003A0949"/>
    <w:rsid w:val="003A0CF2"/>
    <w:rsid w:val="003A134F"/>
    <w:rsid w:val="003A1E62"/>
    <w:rsid w:val="003A29B0"/>
    <w:rsid w:val="003A2B9C"/>
    <w:rsid w:val="003A323F"/>
    <w:rsid w:val="003A44DD"/>
    <w:rsid w:val="003A45B3"/>
    <w:rsid w:val="003A49B6"/>
    <w:rsid w:val="003A5AF9"/>
    <w:rsid w:val="003A5DAF"/>
    <w:rsid w:val="003A632D"/>
    <w:rsid w:val="003A6C6D"/>
    <w:rsid w:val="003A7F6F"/>
    <w:rsid w:val="003B2646"/>
    <w:rsid w:val="003B2763"/>
    <w:rsid w:val="003B34BC"/>
    <w:rsid w:val="003B37A2"/>
    <w:rsid w:val="003B40F5"/>
    <w:rsid w:val="003B6D70"/>
    <w:rsid w:val="003B7356"/>
    <w:rsid w:val="003B7543"/>
    <w:rsid w:val="003B7971"/>
    <w:rsid w:val="003C0E03"/>
    <w:rsid w:val="003C1217"/>
    <w:rsid w:val="003C2067"/>
    <w:rsid w:val="003C2E5E"/>
    <w:rsid w:val="003C3E49"/>
    <w:rsid w:val="003C478A"/>
    <w:rsid w:val="003C642A"/>
    <w:rsid w:val="003C65ED"/>
    <w:rsid w:val="003D0A2E"/>
    <w:rsid w:val="003D0C5C"/>
    <w:rsid w:val="003D1479"/>
    <w:rsid w:val="003D2DCB"/>
    <w:rsid w:val="003D63A1"/>
    <w:rsid w:val="003D6809"/>
    <w:rsid w:val="003D6FD0"/>
    <w:rsid w:val="003E095D"/>
    <w:rsid w:val="003E0B3D"/>
    <w:rsid w:val="003E0E3F"/>
    <w:rsid w:val="003E0F6D"/>
    <w:rsid w:val="003E10D8"/>
    <w:rsid w:val="003E15D5"/>
    <w:rsid w:val="003E20BF"/>
    <w:rsid w:val="003E31A5"/>
    <w:rsid w:val="003E36F2"/>
    <w:rsid w:val="003E377F"/>
    <w:rsid w:val="003E4707"/>
    <w:rsid w:val="003E487E"/>
    <w:rsid w:val="003E4F99"/>
    <w:rsid w:val="003E7308"/>
    <w:rsid w:val="003E773B"/>
    <w:rsid w:val="003E7BDD"/>
    <w:rsid w:val="003F006E"/>
    <w:rsid w:val="003F2877"/>
    <w:rsid w:val="003F37E4"/>
    <w:rsid w:val="003F4264"/>
    <w:rsid w:val="003F4EDC"/>
    <w:rsid w:val="004001DE"/>
    <w:rsid w:val="0040083E"/>
    <w:rsid w:val="00400FAD"/>
    <w:rsid w:val="00401339"/>
    <w:rsid w:val="00401868"/>
    <w:rsid w:val="00402AE1"/>
    <w:rsid w:val="00405AC0"/>
    <w:rsid w:val="00406076"/>
    <w:rsid w:val="00406EFB"/>
    <w:rsid w:val="004073CF"/>
    <w:rsid w:val="00410560"/>
    <w:rsid w:val="004107BF"/>
    <w:rsid w:val="00411195"/>
    <w:rsid w:val="004111B7"/>
    <w:rsid w:val="00412C47"/>
    <w:rsid w:val="0041382A"/>
    <w:rsid w:val="00414546"/>
    <w:rsid w:val="004149B8"/>
    <w:rsid w:val="00417EEF"/>
    <w:rsid w:val="004200A8"/>
    <w:rsid w:val="0042018D"/>
    <w:rsid w:val="00420798"/>
    <w:rsid w:val="00420952"/>
    <w:rsid w:val="00422C4B"/>
    <w:rsid w:val="00422FBD"/>
    <w:rsid w:val="0042374E"/>
    <w:rsid w:val="0042427B"/>
    <w:rsid w:val="004243D5"/>
    <w:rsid w:val="0042620A"/>
    <w:rsid w:val="00427024"/>
    <w:rsid w:val="00427D6C"/>
    <w:rsid w:val="00430548"/>
    <w:rsid w:val="00430CFA"/>
    <w:rsid w:val="00432236"/>
    <w:rsid w:val="004326A0"/>
    <w:rsid w:val="0043335B"/>
    <w:rsid w:val="00435EA0"/>
    <w:rsid w:val="0043746A"/>
    <w:rsid w:val="004375E2"/>
    <w:rsid w:val="00440C0E"/>
    <w:rsid w:val="00442822"/>
    <w:rsid w:val="00442DA9"/>
    <w:rsid w:val="004430C1"/>
    <w:rsid w:val="00443D78"/>
    <w:rsid w:val="00445F8B"/>
    <w:rsid w:val="00446585"/>
    <w:rsid w:val="0044745B"/>
    <w:rsid w:val="0044757C"/>
    <w:rsid w:val="00450EEC"/>
    <w:rsid w:val="0045158B"/>
    <w:rsid w:val="004534EE"/>
    <w:rsid w:val="0045562C"/>
    <w:rsid w:val="00457874"/>
    <w:rsid w:val="004602F5"/>
    <w:rsid w:val="00460C9C"/>
    <w:rsid w:val="00461480"/>
    <w:rsid w:val="004617D4"/>
    <w:rsid w:val="00462644"/>
    <w:rsid w:val="00466187"/>
    <w:rsid w:val="00470AA1"/>
    <w:rsid w:val="00471951"/>
    <w:rsid w:val="004721E6"/>
    <w:rsid w:val="00473768"/>
    <w:rsid w:val="004750D5"/>
    <w:rsid w:val="0047512F"/>
    <w:rsid w:val="00477BCA"/>
    <w:rsid w:val="004802D5"/>
    <w:rsid w:val="0048052E"/>
    <w:rsid w:val="00481C4F"/>
    <w:rsid w:val="004838D0"/>
    <w:rsid w:val="00484176"/>
    <w:rsid w:val="00484DDB"/>
    <w:rsid w:val="004911F7"/>
    <w:rsid w:val="00491AC9"/>
    <w:rsid w:val="004934F7"/>
    <w:rsid w:val="00494B1E"/>
    <w:rsid w:val="00494EED"/>
    <w:rsid w:val="00495FDC"/>
    <w:rsid w:val="004A0963"/>
    <w:rsid w:val="004A10E9"/>
    <w:rsid w:val="004A276C"/>
    <w:rsid w:val="004A3106"/>
    <w:rsid w:val="004A4CE8"/>
    <w:rsid w:val="004B3107"/>
    <w:rsid w:val="004B37B6"/>
    <w:rsid w:val="004B3CEF"/>
    <w:rsid w:val="004B4153"/>
    <w:rsid w:val="004B53F1"/>
    <w:rsid w:val="004B601A"/>
    <w:rsid w:val="004C0A4F"/>
    <w:rsid w:val="004C1619"/>
    <w:rsid w:val="004C2A1D"/>
    <w:rsid w:val="004C3671"/>
    <w:rsid w:val="004C3B53"/>
    <w:rsid w:val="004C5980"/>
    <w:rsid w:val="004C6EB7"/>
    <w:rsid w:val="004C701C"/>
    <w:rsid w:val="004D1A7B"/>
    <w:rsid w:val="004D2030"/>
    <w:rsid w:val="004D3B68"/>
    <w:rsid w:val="004D4A7E"/>
    <w:rsid w:val="004D4DCE"/>
    <w:rsid w:val="004D541F"/>
    <w:rsid w:val="004D65F3"/>
    <w:rsid w:val="004D6BF5"/>
    <w:rsid w:val="004D6F0E"/>
    <w:rsid w:val="004D7FF9"/>
    <w:rsid w:val="004E1BCF"/>
    <w:rsid w:val="004E2F75"/>
    <w:rsid w:val="004E3128"/>
    <w:rsid w:val="004E5D2E"/>
    <w:rsid w:val="004E63BE"/>
    <w:rsid w:val="004E75D5"/>
    <w:rsid w:val="004F1EDD"/>
    <w:rsid w:val="004F2A31"/>
    <w:rsid w:val="004F2AA9"/>
    <w:rsid w:val="004F39D5"/>
    <w:rsid w:val="004F3EC1"/>
    <w:rsid w:val="004F46CB"/>
    <w:rsid w:val="004F5465"/>
    <w:rsid w:val="004F6EF9"/>
    <w:rsid w:val="004F7ADA"/>
    <w:rsid w:val="004F7BA9"/>
    <w:rsid w:val="00500C04"/>
    <w:rsid w:val="00500D69"/>
    <w:rsid w:val="005023E8"/>
    <w:rsid w:val="00502E06"/>
    <w:rsid w:val="00502EEC"/>
    <w:rsid w:val="00505EC5"/>
    <w:rsid w:val="00506568"/>
    <w:rsid w:val="0050784C"/>
    <w:rsid w:val="005078BB"/>
    <w:rsid w:val="00507E1D"/>
    <w:rsid w:val="00507E8D"/>
    <w:rsid w:val="00510EB2"/>
    <w:rsid w:val="00511759"/>
    <w:rsid w:val="00511915"/>
    <w:rsid w:val="00511E64"/>
    <w:rsid w:val="00512B3C"/>
    <w:rsid w:val="00513819"/>
    <w:rsid w:val="00514A43"/>
    <w:rsid w:val="00515B02"/>
    <w:rsid w:val="00516464"/>
    <w:rsid w:val="0052205B"/>
    <w:rsid w:val="00522CAB"/>
    <w:rsid w:val="00522CFB"/>
    <w:rsid w:val="005233AA"/>
    <w:rsid w:val="00523586"/>
    <w:rsid w:val="005235EB"/>
    <w:rsid w:val="00524143"/>
    <w:rsid w:val="00524B42"/>
    <w:rsid w:val="00524FC9"/>
    <w:rsid w:val="00525474"/>
    <w:rsid w:val="0052651D"/>
    <w:rsid w:val="00530D34"/>
    <w:rsid w:val="00530D37"/>
    <w:rsid w:val="005339E0"/>
    <w:rsid w:val="00534642"/>
    <w:rsid w:val="00536374"/>
    <w:rsid w:val="00536C8C"/>
    <w:rsid w:val="00537B02"/>
    <w:rsid w:val="00540791"/>
    <w:rsid w:val="00541268"/>
    <w:rsid w:val="00541B42"/>
    <w:rsid w:val="00541E15"/>
    <w:rsid w:val="005429C8"/>
    <w:rsid w:val="00544100"/>
    <w:rsid w:val="00547CB9"/>
    <w:rsid w:val="00551877"/>
    <w:rsid w:val="005518C2"/>
    <w:rsid w:val="00551CFB"/>
    <w:rsid w:val="00554DB6"/>
    <w:rsid w:val="00556457"/>
    <w:rsid w:val="005572E6"/>
    <w:rsid w:val="00557466"/>
    <w:rsid w:val="0055753F"/>
    <w:rsid w:val="00561664"/>
    <w:rsid w:val="00561A77"/>
    <w:rsid w:val="00561E84"/>
    <w:rsid w:val="00563AA0"/>
    <w:rsid w:val="005654BB"/>
    <w:rsid w:val="005664C0"/>
    <w:rsid w:val="0056655A"/>
    <w:rsid w:val="005672BD"/>
    <w:rsid w:val="0056736C"/>
    <w:rsid w:val="005675F1"/>
    <w:rsid w:val="005679AF"/>
    <w:rsid w:val="005701F2"/>
    <w:rsid w:val="005702DF"/>
    <w:rsid w:val="00571974"/>
    <w:rsid w:val="00572BBB"/>
    <w:rsid w:val="00573D24"/>
    <w:rsid w:val="005743D2"/>
    <w:rsid w:val="005751FA"/>
    <w:rsid w:val="00575465"/>
    <w:rsid w:val="005760FF"/>
    <w:rsid w:val="00576B6A"/>
    <w:rsid w:val="00576D4E"/>
    <w:rsid w:val="005803BF"/>
    <w:rsid w:val="0058041F"/>
    <w:rsid w:val="0058272E"/>
    <w:rsid w:val="00582A2D"/>
    <w:rsid w:val="0058528B"/>
    <w:rsid w:val="00586830"/>
    <w:rsid w:val="00586BE6"/>
    <w:rsid w:val="005874BD"/>
    <w:rsid w:val="005901DD"/>
    <w:rsid w:val="00590699"/>
    <w:rsid w:val="00590E85"/>
    <w:rsid w:val="00591256"/>
    <w:rsid w:val="005913E3"/>
    <w:rsid w:val="0059316F"/>
    <w:rsid w:val="005939FD"/>
    <w:rsid w:val="00593B43"/>
    <w:rsid w:val="00595269"/>
    <w:rsid w:val="00597E39"/>
    <w:rsid w:val="005A160B"/>
    <w:rsid w:val="005A17D2"/>
    <w:rsid w:val="005A1A7D"/>
    <w:rsid w:val="005A2BAF"/>
    <w:rsid w:val="005A2FA8"/>
    <w:rsid w:val="005A35A0"/>
    <w:rsid w:val="005A3770"/>
    <w:rsid w:val="005A6A75"/>
    <w:rsid w:val="005A7061"/>
    <w:rsid w:val="005A77A5"/>
    <w:rsid w:val="005B0206"/>
    <w:rsid w:val="005B0ED6"/>
    <w:rsid w:val="005B2ACD"/>
    <w:rsid w:val="005B2C6F"/>
    <w:rsid w:val="005B3726"/>
    <w:rsid w:val="005B43C8"/>
    <w:rsid w:val="005B509F"/>
    <w:rsid w:val="005B57BC"/>
    <w:rsid w:val="005B6A1A"/>
    <w:rsid w:val="005C0703"/>
    <w:rsid w:val="005C0A93"/>
    <w:rsid w:val="005C0C66"/>
    <w:rsid w:val="005C1291"/>
    <w:rsid w:val="005C344A"/>
    <w:rsid w:val="005C3FE9"/>
    <w:rsid w:val="005C419D"/>
    <w:rsid w:val="005C685E"/>
    <w:rsid w:val="005C7FB7"/>
    <w:rsid w:val="005D1AAB"/>
    <w:rsid w:val="005D2134"/>
    <w:rsid w:val="005D2664"/>
    <w:rsid w:val="005D49C0"/>
    <w:rsid w:val="005D515E"/>
    <w:rsid w:val="005D5C3F"/>
    <w:rsid w:val="005D67DE"/>
    <w:rsid w:val="005D7935"/>
    <w:rsid w:val="005E055D"/>
    <w:rsid w:val="005E16E8"/>
    <w:rsid w:val="005E1CB1"/>
    <w:rsid w:val="005E5787"/>
    <w:rsid w:val="005E62AB"/>
    <w:rsid w:val="005E79DB"/>
    <w:rsid w:val="005F22CE"/>
    <w:rsid w:val="005F26B2"/>
    <w:rsid w:val="005F2721"/>
    <w:rsid w:val="005F33D7"/>
    <w:rsid w:val="005F41E4"/>
    <w:rsid w:val="005F58B7"/>
    <w:rsid w:val="005F67F2"/>
    <w:rsid w:val="005F6C12"/>
    <w:rsid w:val="00600DDA"/>
    <w:rsid w:val="00600FFB"/>
    <w:rsid w:val="0060107B"/>
    <w:rsid w:val="006027E1"/>
    <w:rsid w:val="0060280E"/>
    <w:rsid w:val="0060340E"/>
    <w:rsid w:val="006048A1"/>
    <w:rsid w:val="0061231F"/>
    <w:rsid w:val="006130A7"/>
    <w:rsid w:val="0061311C"/>
    <w:rsid w:val="006135A6"/>
    <w:rsid w:val="00613AFE"/>
    <w:rsid w:val="00614392"/>
    <w:rsid w:val="006164F4"/>
    <w:rsid w:val="00620098"/>
    <w:rsid w:val="00620228"/>
    <w:rsid w:val="00623249"/>
    <w:rsid w:val="0062372A"/>
    <w:rsid w:val="00623884"/>
    <w:rsid w:val="00623A90"/>
    <w:rsid w:val="00623F9B"/>
    <w:rsid w:val="00624366"/>
    <w:rsid w:val="006246C7"/>
    <w:rsid w:val="00624E0F"/>
    <w:rsid w:val="00625060"/>
    <w:rsid w:val="00625AAE"/>
    <w:rsid w:val="00627224"/>
    <w:rsid w:val="00627C15"/>
    <w:rsid w:val="00630E1C"/>
    <w:rsid w:val="006319C3"/>
    <w:rsid w:val="0063260D"/>
    <w:rsid w:val="006331A8"/>
    <w:rsid w:val="00634494"/>
    <w:rsid w:val="00635AFF"/>
    <w:rsid w:val="00636893"/>
    <w:rsid w:val="006401F1"/>
    <w:rsid w:val="00641BA7"/>
    <w:rsid w:val="00643AF7"/>
    <w:rsid w:val="006447D5"/>
    <w:rsid w:val="00644D3B"/>
    <w:rsid w:val="00646A0A"/>
    <w:rsid w:val="0064738B"/>
    <w:rsid w:val="00651A58"/>
    <w:rsid w:val="006530F0"/>
    <w:rsid w:val="006566A9"/>
    <w:rsid w:val="00657033"/>
    <w:rsid w:val="00660087"/>
    <w:rsid w:val="00660E76"/>
    <w:rsid w:val="0066406C"/>
    <w:rsid w:val="00666D92"/>
    <w:rsid w:val="006672E4"/>
    <w:rsid w:val="00667C20"/>
    <w:rsid w:val="00671FA9"/>
    <w:rsid w:val="00672272"/>
    <w:rsid w:val="006724E7"/>
    <w:rsid w:val="006746A7"/>
    <w:rsid w:val="00675CAA"/>
    <w:rsid w:val="0067677D"/>
    <w:rsid w:val="00676B81"/>
    <w:rsid w:val="006802EB"/>
    <w:rsid w:val="006803C8"/>
    <w:rsid w:val="00680C8A"/>
    <w:rsid w:val="00682DDF"/>
    <w:rsid w:val="006830A9"/>
    <w:rsid w:val="00683676"/>
    <w:rsid w:val="00687A40"/>
    <w:rsid w:val="00690399"/>
    <w:rsid w:val="00690401"/>
    <w:rsid w:val="00691515"/>
    <w:rsid w:val="0069345B"/>
    <w:rsid w:val="0069580C"/>
    <w:rsid w:val="00697BC3"/>
    <w:rsid w:val="00697E0D"/>
    <w:rsid w:val="006A1907"/>
    <w:rsid w:val="006A1FD3"/>
    <w:rsid w:val="006A21D0"/>
    <w:rsid w:val="006A3FD4"/>
    <w:rsid w:val="006A5527"/>
    <w:rsid w:val="006A5A5C"/>
    <w:rsid w:val="006A7AD9"/>
    <w:rsid w:val="006B1CEF"/>
    <w:rsid w:val="006B5BF3"/>
    <w:rsid w:val="006B68F4"/>
    <w:rsid w:val="006B6E35"/>
    <w:rsid w:val="006B7B4D"/>
    <w:rsid w:val="006C1F9E"/>
    <w:rsid w:val="006C26E3"/>
    <w:rsid w:val="006C3824"/>
    <w:rsid w:val="006C3B39"/>
    <w:rsid w:val="006C40B1"/>
    <w:rsid w:val="006C56D2"/>
    <w:rsid w:val="006C6A9A"/>
    <w:rsid w:val="006C6EF5"/>
    <w:rsid w:val="006D3BDB"/>
    <w:rsid w:val="006D3D29"/>
    <w:rsid w:val="006D3DFA"/>
    <w:rsid w:val="006D4D69"/>
    <w:rsid w:val="006D68CA"/>
    <w:rsid w:val="006D708F"/>
    <w:rsid w:val="006E0B68"/>
    <w:rsid w:val="006E23DE"/>
    <w:rsid w:val="006E3434"/>
    <w:rsid w:val="006E38D5"/>
    <w:rsid w:val="006E3C32"/>
    <w:rsid w:val="006E3C50"/>
    <w:rsid w:val="006E3E3B"/>
    <w:rsid w:val="006E46FE"/>
    <w:rsid w:val="006E7386"/>
    <w:rsid w:val="006E7744"/>
    <w:rsid w:val="006E7786"/>
    <w:rsid w:val="006F080B"/>
    <w:rsid w:val="006F10AB"/>
    <w:rsid w:val="006F277F"/>
    <w:rsid w:val="006F2DDD"/>
    <w:rsid w:val="006F3193"/>
    <w:rsid w:val="006F52CC"/>
    <w:rsid w:val="006F561D"/>
    <w:rsid w:val="006F60B6"/>
    <w:rsid w:val="006F6AAF"/>
    <w:rsid w:val="006F6FB3"/>
    <w:rsid w:val="00702A19"/>
    <w:rsid w:val="0070366E"/>
    <w:rsid w:val="00703981"/>
    <w:rsid w:val="00703A17"/>
    <w:rsid w:val="007047FF"/>
    <w:rsid w:val="00707C33"/>
    <w:rsid w:val="00710C91"/>
    <w:rsid w:val="00712E96"/>
    <w:rsid w:val="007133C5"/>
    <w:rsid w:val="0071357F"/>
    <w:rsid w:val="0071432D"/>
    <w:rsid w:val="007165DC"/>
    <w:rsid w:val="00716D5C"/>
    <w:rsid w:val="00716EB0"/>
    <w:rsid w:val="00720DAE"/>
    <w:rsid w:val="00720DFA"/>
    <w:rsid w:val="00722249"/>
    <w:rsid w:val="00722AA1"/>
    <w:rsid w:val="00722B8D"/>
    <w:rsid w:val="00722BF5"/>
    <w:rsid w:val="0072339A"/>
    <w:rsid w:val="00723A91"/>
    <w:rsid w:val="00724598"/>
    <w:rsid w:val="007250F5"/>
    <w:rsid w:val="00725A65"/>
    <w:rsid w:val="00730FA7"/>
    <w:rsid w:val="00732487"/>
    <w:rsid w:val="00732C3D"/>
    <w:rsid w:val="00734206"/>
    <w:rsid w:val="0073443C"/>
    <w:rsid w:val="00734E5D"/>
    <w:rsid w:val="00735326"/>
    <w:rsid w:val="00735B65"/>
    <w:rsid w:val="00737632"/>
    <w:rsid w:val="007408E5"/>
    <w:rsid w:val="0074098E"/>
    <w:rsid w:val="00741C40"/>
    <w:rsid w:val="00743914"/>
    <w:rsid w:val="00743919"/>
    <w:rsid w:val="00744863"/>
    <w:rsid w:val="00745826"/>
    <w:rsid w:val="0074607C"/>
    <w:rsid w:val="0074757D"/>
    <w:rsid w:val="0075103E"/>
    <w:rsid w:val="0075176C"/>
    <w:rsid w:val="00752091"/>
    <w:rsid w:val="00754862"/>
    <w:rsid w:val="0075487A"/>
    <w:rsid w:val="00755414"/>
    <w:rsid w:val="00755BFD"/>
    <w:rsid w:val="00756546"/>
    <w:rsid w:val="007579BF"/>
    <w:rsid w:val="00757ECB"/>
    <w:rsid w:val="00761483"/>
    <w:rsid w:val="00761915"/>
    <w:rsid w:val="00763055"/>
    <w:rsid w:val="00763A1B"/>
    <w:rsid w:val="007649FC"/>
    <w:rsid w:val="00766435"/>
    <w:rsid w:val="007665A5"/>
    <w:rsid w:val="00766DE2"/>
    <w:rsid w:val="00767F97"/>
    <w:rsid w:val="00771051"/>
    <w:rsid w:val="0077182B"/>
    <w:rsid w:val="007735EA"/>
    <w:rsid w:val="00775189"/>
    <w:rsid w:val="00775F92"/>
    <w:rsid w:val="00776B40"/>
    <w:rsid w:val="00776FA8"/>
    <w:rsid w:val="0078007E"/>
    <w:rsid w:val="00780941"/>
    <w:rsid w:val="007811D3"/>
    <w:rsid w:val="00781D2D"/>
    <w:rsid w:val="0078227F"/>
    <w:rsid w:val="00782B46"/>
    <w:rsid w:val="0078311B"/>
    <w:rsid w:val="00783152"/>
    <w:rsid w:val="007854EE"/>
    <w:rsid w:val="00786977"/>
    <w:rsid w:val="007879F9"/>
    <w:rsid w:val="00790240"/>
    <w:rsid w:val="007914D9"/>
    <w:rsid w:val="00793B3B"/>
    <w:rsid w:val="00795267"/>
    <w:rsid w:val="00795FED"/>
    <w:rsid w:val="00796098"/>
    <w:rsid w:val="007960F7"/>
    <w:rsid w:val="0079706F"/>
    <w:rsid w:val="007A2AF2"/>
    <w:rsid w:val="007A376C"/>
    <w:rsid w:val="007A4E9E"/>
    <w:rsid w:val="007A616B"/>
    <w:rsid w:val="007A6B14"/>
    <w:rsid w:val="007B101F"/>
    <w:rsid w:val="007B49A4"/>
    <w:rsid w:val="007B5A57"/>
    <w:rsid w:val="007B737E"/>
    <w:rsid w:val="007C0F6B"/>
    <w:rsid w:val="007C1B34"/>
    <w:rsid w:val="007C26AA"/>
    <w:rsid w:val="007C2A7E"/>
    <w:rsid w:val="007C2C1C"/>
    <w:rsid w:val="007C40F6"/>
    <w:rsid w:val="007C798C"/>
    <w:rsid w:val="007D18B4"/>
    <w:rsid w:val="007D1942"/>
    <w:rsid w:val="007D1968"/>
    <w:rsid w:val="007D1AC1"/>
    <w:rsid w:val="007D29C2"/>
    <w:rsid w:val="007D2FD2"/>
    <w:rsid w:val="007E0117"/>
    <w:rsid w:val="007E0A3D"/>
    <w:rsid w:val="007E1158"/>
    <w:rsid w:val="007E16A3"/>
    <w:rsid w:val="007E1812"/>
    <w:rsid w:val="007E2537"/>
    <w:rsid w:val="007E56C3"/>
    <w:rsid w:val="007E57E8"/>
    <w:rsid w:val="007E6A17"/>
    <w:rsid w:val="007E7828"/>
    <w:rsid w:val="007F10FC"/>
    <w:rsid w:val="007F21E1"/>
    <w:rsid w:val="007F27D7"/>
    <w:rsid w:val="007F2BD8"/>
    <w:rsid w:val="007F307A"/>
    <w:rsid w:val="007F3179"/>
    <w:rsid w:val="007F36D5"/>
    <w:rsid w:val="007F40E3"/>
    <w:rsid w:val="007F4401"/>
    <w:rsid w:val="007F4B97"/>
    <w:rsid w:val="007F4D70"/>
    <w:rsid w:val="008005FF"/>
    <w:rsid w:val="008006B1"/>
    <w:rsid w:val="00800F68"/>
    <w:rsid w:val="00803692"/>
    <w:rsid w:val="00804084"/>
    <w:rsid w:val="00806035"/>
    <w:rsid w:val="00807B6F"/>
    <w:rsid w:val="00807E54"/>
    <w:rsid w:val="00813DD1"/>
    <w:rsid w:val="008157ED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06B3"/>
    <w:rsid w:val="00831B4F"/>
    <w:rsid w:val="008321B3"/>
    <w:rsid w:val="00832D69"/>
    <w:rsid w:val="0083382A"/>
    <w:rsid w:val="00833F0E"/>
    <w:rsid w:val="0083588C"/>
    <w:rsid w:val="00836C06"/>
    <w:rsid w:val="0083708E"/>
    <w:rsid w:val="0084033B"/>
    <w:rsid w:val="008417A9"/>
    <w:rsid w:val="00841ACF"/>
    <w:rsid w:val="00841CF4"/>
    <w:rsid w:val="00841ED1"/>
    <w:rsid w:val="00842558"/>
    <w:rsid w:val="00843D72"/>
    <w:rsid w:val="008455A9"/>
    <w:rsid w:val="00845CE9"/>
    <w:rsid w:val="00846219"/>
    <w:rsid w:val="00847E7B"/>
    <w:rsid w:val="0085070F"/>
    <w:rsid w:val="00850AE6"/>
    <w:rsid w:val="00851480"/>
    <w:rsid w:val="00853FBC"/>
    <w:rsid w:val="00855244"/>
    <w:rsid w:val="008556CF"/>
    <w:rsid w:val="00855CB6"/>
    <w:rsid w:val="00856028"/>
    <w:rsid w:val="0085625F"/>
    <w:rsid w:val="00856A0F"/>
    <w:rsid w:val="008571B0"/>
    <w:rsid w:val="00857F7E"/>
    <w:rsid w:val="008609B3"/>
    <w:rsid w:val="00860E32"/>
    <w:rsid w:val="008614AA"/>
    <w:rsid w:val="008617B7"/>
    <w:rsid w:val="0086244E"/>
    <w:rsid w:val="00863AFC"/>
    <w:rsid w:val="0086472C"/>
    <w:rsid w:val="00867659"/>
    <w:rsid w:val="0087188D"/>
    <w:rsid w:val="00871E78"/>
    <w:rsid w:val="00875D06"/>
    <w:rsid w:val="00875F12"/>
    <w:rsid w:val="00876113"/>
    <w:rsid w:val="00876A2B"/>
    <w:rsid w:val="00876BF8"/>
    <w:rsid w:val="00877368"/>
    <w:rsid w:val="008778E0"/>
    <w:rsid w:val="00880E62"/>
    <w:rsid w:val="00881485"/>
    <w:rsid w:val="00881A13"/>
    <w:rsid w:val="00882552"/>
    <w:rsid w:val="0088453E"/>
    <w:rsid w:val="008857B0"/>
    <w:rsid w:val="008862F0"/>
    <w:rsid w:val="008900E0"/>
    <w:rsid w:val="00890510"/>
    <w:rsid w:val="0089123E"/>
    <w:rsid w:val="00891B87"/>
    <w:rsid w:val="00891FD7"/>
    <w:rsid w:val="0089233B"/>
    <w:rsid w:val="00893E34"/>
    <w:rsid w:val="00893F5C"/>
    <w:rsid w:val="0089687D"/>
    <w:rsid w:val="00896C79"/>
    <w:rsid w:val="00897D62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B64FD"/>
    <w:rsid w:val="008B6F84"/>
    <w:rsid w:val="008B7618"/>
    <w:rsid w:val="008B7DF3"/>
    <w:rsid w:val="008C0605"/>
    <w:rsid w:val="008C1A77"/>
    <w:rsid w:val="008C1D16"/>
    <w:rsid w:val="008C25E9"/>
    <w:rsid w:val="008C2F98"/>
    <w:rsid w:val="008C2FE8"/>
    <w:rsid w:val="008C3569"/>
    <w:rsid w:val="008C38A2"/>
    <w:rsid w:val="008C5F47"/>
    <w:rsid w:val="008C7608"/>
    <w:rsid w:val="008C7E15"/>
    <w:rsid w:val="008D1F64"/>
    <w:rsid w:val="008D27BA"/>
    <w:rsid w:val="008D3C83"/>
    <w:rsid w:val="008D4008"/>
    <w:rsid w:val="008D40DF"/>
    <w:rsid w:val="008D414B"/>
    <w:rsid w:val="008D464E"/>
    <w:rsid w:val="008D4B7B"/>
    <w:rsid w:val="008D5201"/>
    <w:rsid w:val="008D791B"/>
    <w:rsid w:val="008D7D9A"/>
    <w:rsid w:val="008D7E09"/>
    <w:rsid w:val="008E04CE"/>
    <w:rsid w:val="008E0571"/>
    <w:rsid w:val="008E08D5"/>
    <w:rsid w:val="008E09FC"/>
    <w:rsid w:val="008E296D"/>
    <w:rsid w:val="008E3128"/>
    <w:rsid w:val="008E5540"/>
    <w:rsid w:val="008E5687"/>
    <w:rsid w:val="008F1B3B"/>
    <w:rsid w:val="008F45A6"/>
    <w:rsid w:val="008F4B8B"/>
    <w:rsid w:val="008F6094"/>
    <w:rsid w:val="008F6BDD"/>
    <w:rsid w:val="008F6E54"/>
    <w:rsid w:val="008F775E"/>
    <w:rsid w:val="008F77AF"/>
    <w:rsid w:val="008F7EFA"/>
    <w:rsid w:val="009000D5"/>
    <w:rsid w:val="00900538"/>
    <w:rsid w:val="00901383"/>
    <w:rsid w:val="009013D4"/>
    <w:rsid w:val="00901CAE"/>
    <w:rsid w:val="00902C46"/>
    <w:rsid w:val="009045AF"/>
    <w:rsid w:val="00904F59"/>
    <w:rsid w:val="0090505D"/>
    <w:rsid w:val="0090794D"/>
    <w:rsid w:val="0091135A"/>
    <w:rsid w:val="00911AC0"/>
    <w:rsid w:val="009123B5"/>
    <w:rsid w:val="00913927"/>
    <w:rsid w:val="00913E72"/>
    <w:rsid w:val="00914976"/>
    <w:rsid w:val="00915D3D"/>
    <w:rsid w:val="00916984"/>
    <w:rsid w:val="00916B87"/>
    <w:rsid w:val="0091714A"/>
    <w:rsid w:val="0091753C"/>
    <w:rsid w:val="009176CD"/>
    <w:rsid w:val="00920A86"/>
    <w:rsid w:val="00920E35"/>
    <w:rsid w:val="009216FD"/>
    <w:rsid w:val="0092334A"/>
    <w:rsid w:val="0092410F"/>
    <w:rsid w:val="009242F4"/>
    <w:rsid w:val="009252FD"/>
    <w:rsid w:val="00925D6A"/>
    <w:rsid w:val="00926422"/>
    <w:rsid w:val="00927EFB"/>
    <w:rsid w:val="009310E5"/>
    <w:rsid w:val="00931589"/>
    <w:rsid w:val="009320D0"/>
    <w:rsid w:val="009324F5"/>
    <w:rsid w:val="009326EB"/>
    <w:rsid w:val="00932B94"/>
    <w:rsid w:val="00932C70"/>
    <w:rsid w:val="0093329F"/>
    <w:rsid w:val="00933C19"/>
    <w:rsid w:val="00935D6A"/>
    <w:rsid w:val="009361F0"/>
    <w:rsid w:val="00936684"/>
    <w:rsid w:val="00936C27"/>
    <w:rsid w:val="00936F4E"/>
    <w:rsid w:val="0093738B"/>
    <w:rsid w:val="009404FA"/>
    <w:rsid w:val="009432AB"/>
    <w:rsid w:val="009443B2"/>
    <w:rsid w:val="00944559"/>
    <w:rsid w:val="009446ED"/>
    <w:rsid w:val="009463BB"/>
    <w:rsid w:val="009466FC"/>
    <w:rsid w:val="00946CE6"/>
    <w:rsid w:val="0094764F"/>
    <w:rsid w:val="009500FB"/>
    <w:rsid w:val="0095044F"/>
    <w:rsid w:val="009553FA"/>
    <w:rsid w:val="00955B2A"/>
    <w:rsid w:val="00955E8B"/>
    <w:rsid w:val="00956F59"/>
    <w:rsid w:val="009604CA"/>
    <w:rsid w:val="00960D26"/>
    <w:rsid w:val="009612A7"/>
    <w:rsid w:val="00961DD5"/>
    <w:rsid w:val="009625E6"/>
    <w:rsid w:val="009637AC"/>
    <w:rsid w:val="009668DF"/>
    <w:rsid w:val="00966958"/>
    <w:rsid w:val="00972129"/>
    <w:rsid w:val="00972B2F"/>
    <w:rsid w:val="00973758"/>
    <w:rsid w:val="00973F4B"/>
    <w:rsid w:val="00976B57"/>
    <w:rsid w:val="00977AD6"/>
    <w:rsid w:val="00980193"/>
    <w:rsid w:val="00981496"/>
    <w:rsid w:val="009839F6"/>
    <w:rsid w:val="00984F3D"/>
    <w:rsid w:val="00986A90"/>
    <w:rsid w:val="009908BB"/>
    <w:rsid w:val="00990EAA"/>
    <w:rsid w:val="00991F20"/>
    <w:rsid w:val="009950C0"/>
    <w:rsid w:val="00995B2F"/>
    <w:rsid w:val="00997EE1"/>
    <w:rsid w:val="009A0E60"/>
    <w:rsid w:val="009A10FE"/>
    <w:rsid w:val="009A1386"/>
    <w:rsid w:val="009A30C8"/>
    <w:rsid w:val="009A48DE"/>
    <w:rsid w:val="009A5085"/>
    <w:rsid w:val="009A5EBF"/>
    <w:rsid w:val="009A7838"/>
    <w:rsid w:val="009B21FF"/>
    <w:rsid w:val="009B3652"/>
    <w:rsid w:val="009B3EE3"/>
    <w:rsid w:val="009B535C"/>
    <w:rsid w:val="009B7734"/>
    <w:rsid w:val="009C65F2"/>
    <w:rsid w:val="009C7E27"/>
    <w:rsid w:val="009C7E64"/>
    <w:rsid w:val="009D0327"/>
    <w:rsid w:val="009D1C24"/>
    <w:rsid w:val="009D2F8D"/>
    <w:rsid w:val="009D460B"/>
    <w:rsid w:val="009D4823"/>
    <w:rsid w:val="009D74A4"/>
    <w:rsid w:val="009E0911"/>
    <w:rsid w:val="009E1B2A"/>
    <w:rsid w:val="009E4518"/>
    <w:rsid w:val="009E4BBB"/>
    <w:rsid w:val="009E6017"/>
    <w:rsid w:val="009E6476"/>
    <w:rsid w:val="009E73CD"/>
    <w:rsid w:val="009F033E"/>
    <w:rsid w:val="009F1C10"/>
    <w:rsid w:val="009F218C"/>
    <w:rsid w:val="009F2772"/>
    <w:rsid w:val="009F30B3"/>
    <w:rsid w:val="009F453E"/>
    <w:rsid w:val="009F5A65"/>
    <w:rsid w:val="00A000D7"/>
    <w:rsid w:val="00A0083A"/>
    <w:rsid w:val="00A02E0A"/>
    <w:rsid w:val="00A0400D"/>
    <w:rsid w:val="00A0429F"/>
    <w:rsid w:val="00A0527E"/>
    <w:rsid w:val="00A05E08"/>
    <w:rsid w:val="00A06121"/>
    <w:rsid w:val="00A062E0"/>
    <w:rsid w:val="00A11258"/>
    <w:rsid w:val="00A126FC"/>
    <w:rsid w:val="00A12A84"/>
    <w:rsid w:val="00A13A4B"/>
    <w:rsid w:val="00A15268"/>
    <w:rsid w:val="00A154E7"/>
    <w:rsid w:val="00A15555"/>
    <w:rsid w:val="00A15836"/>
    <w:rsid w:val="00A158AA"/>
    <w:rsid w:val="00A168B3"/>
    <w:rsid w:val="00A20B2F"/>
    <w:rsid w:val="00A265FF"/>
    <w:rsid w:val="00A26C6B"/>
    <w:rsid w:val="00A26E87"/>
    <w:rsid w:val="00A27998"/>
    <w:rsid w:val="00A305BB"/>
    <w:rsid w:val="00A310F0"/>
    <w:rsid w:val="00A31B1A"/>
    <w:rsid w:val="00A31F96"/>
    <w:rsid w:val="00A32997"/>
    <w:rsid w:val="00A32D41"/>
    <w:rsid w:val="00A3744F"/>
    <w:rsid w:val="00A40283"/>
    <w:rsid w:val="00A40575"/>
    <w:rsid w:val="00A40D00"/>
    <w:rsid w:val="00A41D26"/>
    <w:rsid w:val="00A41EC6"/>
    <w:rsid w:val="00A42667"/>
    <w:rsid w:val="00A430E0"/>
    <w:rsid w:val="00A43F50"/>
    <w:rsid w:val="00A475A7"/>
    <w:rsid w:val="00A47CB6"/>
    <w:rsid w:val="00A51315"/>
    <w:rsid w:val="00A51901"/>
    <w:rsid w:val="00A52713"/>
    <w:rsid w:val="00A53594"/>
    <w:rsid w:val="00A53DCC"/>
    <w:rsid w:val="00A5485C"/>
    <w:rsid w:val="00A54DE9"/>
    <w:rsid w:val="00A54F97"/>
    <w:rsid w:val="00A54FD2"/>
    <w:rsid w:val="00A55755"/>
    <w:rsid w:val="00A575CA"/>
    <w:rsid w:val="00A60A61"/>
    <w:rsid w:val="00A60D83"/>
    <w:rsid w:val="00A61C27"/>
    <w:rsid w:val="00A623B3"/>
    <w:rsid w:val="00A641B7"/>
    <w:rsid w:val="00A660A5"/>
    <w:rsid w:val="00A66C4D"/>
    <w:rsid w:val="00A670B0"/>
    <w:rsid w:val="00A71F00"/>
    <w:rsid w:val="00A73038"/>
    <w:rsid w:val="00A73A46"/>
    <w:rsid w:val="00A74D5D"/>
    <w:rsid w:val="00A75BA6"/>
    <w:rsid w:val="00A763D7"/>
    <w:rsid w:val="00A77FD1"/>
    <w:rsid w:val="00A802E6"/>
    <w:rsid w:val="00A80D8E"/>
    <w:rsid w:val="00A81431"/>
    <w:rsid w:val="00A83180"/>
    <w:rsid w:val="00A85231"/>
    <w:rsid w:val="00A91198"/>
    <w:rsid w:val="00A96124"/>
    <w:rsid w:val="00A96E50"/>
    <w:rsid w:val="00A9704C"/>
    <w:rsid w:val="00A97C5F"/>
    <w:rsid w:val="00AA08B5"/>
    <w:rsid w:val="00AA15C7"/>
    <w:rsid w:val="00AA47F2"/>
    <w:rsid w:val="00AA6342"/>
    <w:rsid w:val="00AB1BD6"/>
    <w:rsid w:val="00AB394E"/>
    <w:rsid w:val="00AB4585"/>
    <w:rsid w:val="00AB5C88"/>
    <w:rsid w:val="00AC0ADB"/>
    <w:rsid w:val="00AC3797"/>
    <w:rsid w:val="00AC3BD5"/>
    <w:rsid w:val="00AC41B6"/>
    <w:rsid w:val="00AC4F55"/>
    <w:rsid w:val="00AC5066"/>
    <w:rsid w:val="00AC5BB5"/>
    <w:rsid w:val="00AC6F32"/>
    <w:rsid w:val="00AC7748"/>
    <w:rsid w:val="00AC7A2D"/>
    <w:rsid w:val="00AD1965"/>
    <w:rsid w:val="00AD2DD2"/>
    <w:rsid w:val="00AD394F"/>
    <w:rsid w:val="00AD44D4"/>
    <w:rsid w:val="00AD491F"/>
    <w:rsid w:val="00AD5854"/>
    <w:rsid w:val="00AD5C61"/>
    <w:rsid w:val="00AD6D19"/>
    <w:rsid w:val="00AD7568"/>
    <w:rsid w:val="00AD7E66"/>
    <w:rsid w:val="00AE1685"/>
    <w:rsid w:val="00AE1A70"/>
    <w:rsid w:val="00AE248B"/>
    <w:rsid w:val="00AE27DC"/>
    <w:rsid w:val="00AE4CE5"/>
    <w:rsid w:val="00AE6287"/>
    <w:rsid w:val="00AE6E59"/>
    <w:rsid w:val="00AF10A9"/>
    <w:rsid w:val="00AF3131"/>
    <w:rsid w:val="00AF4ABD"/>
    <w:rsid w:val="00AF6054"/>
    <w:rsid w:val="00B007BB"/>
    <w:rsid w:val="00B00A1D"/>
    <w:rsid w:val="00B022CC"/>
    <w:rsid w:val="00B02D30"/>
    <w:rsid w:val="00B038E4"/>
    <w:rsid w:val="00B039AA"/>
    <w:rsid w:val="00B0405A"/>
    <w:rsid w:val="00B048F4"/>
    <w:rsid w:val="00B04EEB"/>
    <w:rsid w:val="00B05D9C"/>
    <w:rsid w:val="00B05EAD"/>
    <w:rsid w:val="00B07D8A"/>
    <w:rsid w:val="00B106E9"/>
    <w:rsid w:val="00B117AB"/>
    <w:rsid w:val="00B12044"/>
    <w:rsid w:val="00B121B9"/>
    <w:rsid w:val="00B13C81"/>
    <w:rsid w:val="00B13F06"/>
    <w:rsid w:val="00B14CC2"/>
    <w:rsid w:val="00B15918"/>
    <w:rsid w:val="00B1763D"/>
    <w:rsid w:val="00B20476"/>
    <w:rsid w:val="00B223EC"/>
    <w:rsid w:val="00B24393"/>
    <w:rsid w:val="00B25566"/>
    <w:rsid w:val="00B27DE4"/>
    <w:rsid w:val="00B30E17"/>
    <w:rsid w:val="00B31EAD"/>
    <w:rsid w:val="00B329CF"/>
    <w:rsid w:val="00B3522E"/>
    <w:rsid w:val="00B360AF"/>
    <w:rsid w:val="00B3732D"/>
    <w:rsid w:val="00B408D9"/>
    <w:rsid w:val="00B41D59"/>
    <w:rsid w:val="00B43D9C"/>
    <w:rsid w:val="00B4573B"/>
    <w:rsid w:val="00B45940"/>
    <w:rsid w:val="00B45C19"/>
    <w:rsid w:val="00B467E3"/>
    <w:rsid w:val="00B50109"/>
    <w:rsid w:val="00B507FD"/>
    <w:rsid w:val="00B50F9D"/>
    <w:rsid w:val="00B510F8"/>
    <w:rsid w:val="00B5287C"/>
    <w:rsid w:val="00B52B67"/>
    <w:rsid w:val="00B53CEE"/>
    <w:rsid w:val="00B53E4B"/>
    <w:rsid w:val="00B54816"/>
    <w:rsid w:val="00B556C2"/>
    <w:rsid w:val="00B55712"/>
    <w:rsid w:val="00B558F1"/>
    <w:rsid w:val="00B56065"/>
    <w:rsid w:val="00B56136"/>
    <w:rsid w:val="00B561FC"/>
    <w:rsid w:val="00B570FD"/>
    <w:rsid w:val="00B57536"/>
    <w:rsid w:val="00B57CE8"/>
    <w:rsid w:val="00B6085B"/>
    <w:rsid w:val="00B6191F"/>
    <w:rsid w:val="00B61DBD"/>
    <w:rsid w:val="00B63664"/>
    <w:rsid w:val="00B63A3D"/>
    <w:rsid w:val="00B645BF"/>
    <w:rsid w:val="00B6499A"/>
    <w:rsid w:val="00B64CD1"/>
    <w:rsid w:val="00B65B70"/>
    <w:rsid w:val="00B728F0"/>
    <w:rsid w:val="00B744CF"/>
    <w:rsid w:val="00B75882"/>
    <w:rsid w:val="00B75AE4"/>
    <w:rsid w:val="00B76730"/>
    <w:rsid w:val="00B8060F"/>
    <w:rsid w:val="00B810CC"/>
    <w:rsid w:val="00B82189"/>
    <w:rsid w:val="00B82461"/>
    <w:rsid w:val="00B82DAA"/>
    <w:rsid w:val="00B8303B"/>
    <w:rsid w:val="00B84280"/>
    <w:rsid w:val="00B84DEF"/>
    <w:rsid w:val="00B93DDB"/>
    <w:rsid w:val="00B94E29"/>
    <w:rsid w:val="00BA09E5"/>
    <w:rsid w:val="00BA5B94"/>
    <w:rsid w:val="00BA5C01"/>
    <w:rsid w:val="00BA768D"/>
    <w:rsid w:val="00BA76B5"/>
    <w:rsid w:val="00BA78D6"/>
    <w:rsid w:val="00BB02DF"/>
    <w:rsid w:val="00BB0924"/>
    <w:rsid w:val="00BB13A8"/>
    <w:rsid w:val="00BB2840"/>
    <w:rsid w:val="00BB2D6D"/>
    <w:rsid w:val="00BB2F27"/>
    <w:rsid w:val="00BB5FEC"/>
    <w:rsid w:val="00BB6FEC"/>
    <w:rsid w:val="00BC195A"/>
    <w:rsid w:val="00BC2339"/>
    <w:rsid w:val="00BC3E09"/>
    <w:rsid w:val="00BC4701"/>
    <w:rsid w:val="00BC58CC"/>
    <w:rsid w:val="00BC59EB"/>
    <w:rsid w:val="00BC62EF"/>
    <w:rsid w:val="00BC66EB"/>
    <w:rsid w:val="00BC76FF"/>
    <w:rsid w:val="00BD0487"/>
    <w:rsid w:val="00BD2D5A"/>
    <w:rsid w:val="00BD2FE1"/>
    <w:rsid w:val="00BD442C"/>
    <w:rsid w:val="00BD4F8D"/>
    <w:rsid w:val="00BD639E"/>
    <w:rsid w:val="00BD6B1E"/>
    <w:rsid w:val="00BE0195"/>
    <w:rsid w:val="00BE032C"/>
    <w:rsid w:val="00BE04C0"/>
    <w:rsid w:val="00BE0FC7"/>
    <w:rsid w:val="00BE2836"/>
    <w:rsid w:val="00BE3E3D"/>
    <w:rsid w:val="00BE4071"/>
    <w:rsid w:val="00BE428E"/>
    <w:rsid w:val="00BE448D"/>
    <w:rsid w:val="00BE6678"/>
    <w:rsid w:val="00BE7EFA"/>
    <w:rsid w:val="00BF1CDE"/>
    <w:rsid w:val="00BF3A4F"/>
    <w:rsid w:val="00BF3CC2"/>
    <w:rsid w:val="00BF4411"/>
    <w:rsid w:val="00BF46A0"/>
    <w:rsid w:val="00BF603A"/>
    <w:rsid w:val="00BF60C4"/>
    <w:rsid w:val="00BF6E6E"/>
    <w:rsid w:val="00BF6E9A"/>
    <w:rsid w:val="00C0055B"/>
    <w:rsid w:val="00C02E65"/>
    <w:rsid w:val="00C04EAA"/>
    <w:rsid w:val="00C04F80"/>
    <w:rsid w:val="00C10414"/>
    <w:rsid w:val="00C10DCA"/>
    <w:rsid w:val="00C12304"/>
    <w:rsid w:val="00C12504"/>
    <w:rsid w:val="00C12CB2"/>
    <w:rsid w:val="00C13C37"/>
    <w:rsid w:val="00C169F6"/>
    <w:rsid w:val="00C171D8"/>
    <w:rsid w:val="00C17E03"/>
    <w:rsid w:val="00C2106C"/>
    <w:rsid w:val="00C210C5"/>
    <w:rsid w:val="00C23578"/>
    <w:rsid w:val="00C250BD"/>
    <w:rsid w:val="00C2521D"/>
    <w:rsid w:val="00C25225"/>
    <w:rsid w:val="00C255CE"/>
    <w:rsid w:val="00C2622A"/>
    <w:rsid w:val="00C2632A"/>
    <w:rsid w:val="00C269FD"/>
    <w:rsid w:val="00C26A80"/>
    <w:rsid w:val="00C27B54"/>
    <w:rsid w:val="00C3105A"/>
    <w:rsid w:val="00C34127"/>
    <w:rsid w:val="00C3759F"/>
    <w:rsid w:val="00C376A6"/>
    <w:rsid w:val="00C37E0C"/>
    <w:rsid w:val="00C40B17"/>
    <w:rsid w:val="00C4147C"/>
    <w:rsid w:val="00C433E6"/>
    <w:rsid w:val="00C47227"/>
    <w:rsid w:val="00C508BC"/>
    <w:rsid w:val="00C51270"/>
    <w:rsid w:val="00C5295A"/>
    <w:rsid w:val="00C57736"/>
    <w:rsid w:val="00C62159"/>
    <w:rsid w:val="00C62FAE"/>
    <w:rsid w:val="00C639F4"/>
    <w:rsid w:val="00C6490F"/>
    <w:rsid w:val="00C66064"/>
    <w:rsid w:val="00C7255D"/>
    <w:rsid w:val="00C72D92"/>
    <w:rsid w:val="00C75922"/>
    <w:rsid w:val="00C767CA"/>
    <w:rsid w:val="00C80FE4"/>
    <w:rsid w:val="00C83BFA"/>
    <w:rsid w:val="00C83FB7"/>
    <w:rsid w:val="00C84B38"/>
    <w:rsid w:val="00C850F7"/>
    <w:rsid w:val="00C85DD3"/>
    <w:rsid w:val="00C85F55"/>
    <w:rsid w:val="00C86695"/>
    <w:rsid w:val="00C86B3A"/>
    <w:rsid w:val="00C906AD"/>
    <w:rsid w:val="00C91137"/>
    <w:rsid w:val="00C91243"/>
    <w:rsid w:val="00C913C5"/>
    <w:rsid w:val="00C91426"/>
    <w:rsid w:val="00C91AF1"/>
    <w:rsid w:val="00C91C64"/>
    <w:rsid w:val="00C91DA2"/>
    <w:rsid w:val="00C91F19"/>
    <w:rsid w:val="00C91F39"/>
    <w:rsid w:val="00C92E20"/>
    <w:rsid w:val="00C93BB2"/>
    <w:rsid w:val="00C93C3D"/>
    <w:rsid w:val="00C93EF2"/>
    <w:rsid w:val="00C95322"/>
    <w:rsid w:val="00C955B5"/>
    <w:rsid w:val="00C957D0"/>
    <w:rsid w:val="00C95B14"/>
    <w:rsid w:val="00C95F82"/>
    <w:rsid w:val="00CA14FD"/>
    <w:rsid w:val="00CA20CF"/>
    <w:rsid w:val="00CA2D96"/>
    <w:rsid w:val="00CA31E6"/>
    <w:rsid w:val="00CA3449"/>
    <w:rsid w:val="00CA498D"/>
    <w:rsid w:val="00CA54C4"/>
    <w:rsid w:val="00CA5A3C"/>
    <w:rsid w:val="00CA5FDF"/>
    <w:rsid w:val="00CA6638"/>
    <w:rsid w:val="00CA6674"/>
    <w:rsid w:val="00CA66CC"/>
    <w:rsid w:val="00CA6CC8"/>
    <w:rsid w:val="00CA6EE0"/>
    <w:rsid w:val="00CB0820"/>
    <w:rsid w:val="00CB0E33"/>
    <w:rsid w:val="00CB269A"/>
    <w:rsid w:val="00CB2BC6"/>
    <w:rsid w:val="00CB4321"/>
    <w:rsid w:val="00CB6369"/>
    <w:rsid w:val="00CB7227"/>
    <w:rsid w:val="00CB7620"/>
    <w:rsid w:val="00CB7C82"/>
    <w:rsid w:val="00CB7DA8"/>
    <w:rsid w:val="00CC045B"/>
    <w:rsid w:val="00CC2725"/>
    <w:rsid w:val="00CC6EAB"/>
    <w:rsid w:val="00CD09EF"/>
    <w:rsid w:val="00CD3C71"/>
    <w:rsid w:val="00CD49C4"/>
    <w:rsid w:val="00CD5067"/>
    <w:rsid w:val="00CD53F1"/>
    <w:rsid w:val="00CD6074"/>
    <w:rsid w:val="00CD72E4"/>
    <w:rsid w:val="00CD78EA"/>
    <w:rsid w:val="00CE0C2B"/>
    <w:rsid w:val="00CE1A19"/>
    <w:rsid w:val="00CE2164"/>
    <w:rsid w:val="00CE2FE0"/>
    <w:rsid w:val="00CE3E85"/>
    <w:rsid w:val="00CE5754"/>
    <w:rsid w:val="00CE5942"/>
    <w:rsid w:val="00CE6511"/>
    <w:rsid w:val="00CE699D"/>
    <w:rsid w:val="00CE76F6"/>
    <w:rsid w:val="00CE786F"/>
    <w:rsid w:val="00CE79F7"/>
    <w:rsid w:val="00CF075C"/>
    <w:rsid w:val="00CF152B"/>
    <w:rsid w:val="00CF3855"/>
    <w:rsid w:val="00CF3FC2"/>
    <w:rsid w:val="00CF4249"/>
    <w:rsid w:val="00CF47AB"/>
    <w:rsid w:val="00CF63AA"/>
    <w:rsid w:val="00CF6C03"/>
    <w:rsid w:val="00D05A4D"/>
    <w:rsid w:val="00D0643E"/>
    <w:rsid w:val="00D078AC"/>
    <w:rsid w:val="00D104A2"/>
    <w:rsid w:val="00D10FF9"/>
    <w:rsid w:val="00D11677"/>
    <w:rsid w:val="00D11B3A"/>
    <w:rsid w:val="00D12758"/>
    <w:rsid w:val="00D14F20"/>
    <w:rsid w:val="00D15D1A"/>
    <w:rsid w:val="00D16469"/>
    <w:rsid w:val="00D16FE9"/>
    <w:rsid w:val="00D2069C"/>
    <w:rsid w:val="00D20A3F"/>
    <w:rsid w:val="00D2572E"/>
    <w:rsid w:val="00D26AB1"/>
    <w:rsid w:val="00D315CD"/>
    <w:rsid w:val="00D35553"/>
    <w:rsid w:val="00D362F9"/>
    <w:rsid w:val="00D36B6C"/>
    <w:rsid w:val="00D377D7"/>
    <w:rsid w:val="00D40D8C"/>
    <w:rsid w:val="00D4154B"/>
    <w:rsid w:val="00D415BF"/>
    <w:rsid w:val="00D41E77"/>
    <w:rsid w:val="00D422CF"/>
    <w:rsid w:val="00D433F1"/>
    <w:rsid w:val="00D45912"/>
    <w:rsid w:val="00D52CB7"/>
    <w:rsid w:val="00D53515"/>
    <w:rsid w:val="00D5452D"/>
    <w:rsid w:val="00D55BFC"/>
    <w:rsid w:val="00D5639C"/>
    <w:rsid w:val="00D56D0C"/>
    <w:rsid w:val="00D6066F"/>
    <w:rsid w:val="00D60743"/>
    <w:rsid w:val="00D616DB"/>
    <w:rsid w:val="00D648A4"/>
    <w:rsid w:val="00D6737A"/>
    <w:rsid w:val="00D717AB"/>
    <w:rsid w:val="00D718FC"/>
    <w:rsid w:val="00D74A51"/>
    <w:rsid w:val="00D74CD3"/>
    <w:rsid w:val="00D75993"/>
    <w:rsid w:val="00D77995"/>
    <w:rsid w:val="00D816CB"/>
    <w:rsid w:val="00D8268D"/>
    <w:rsid w:val="00D830FA"/>
    <w:rsid w:val="00D84CF4"/>
    <w:rsid w:val="00D85CBC"/>
    <w:rsid w:val="00D86090"/>
    <w:rsid w:val="00D90353"/>
    <w:rsid w:val="00D91A8C"/>
    <w:rsid w:val="00D9207F"/>
    <w:rsid w:val="00D92B16"/>
    <w:rsid w:val="00D92F8C"/>
    <w:rsid w:val="00D93835"/>
    <w:rsid w:val="00D94359"/>
    <w:rsid w:val="00D9468A"/>
    <w:rsid w:val="00D947A4"/>
    <w:rsid w:val="00D958A6"/>
    <w:rsid w:val="00D95D01"/>
    <w:rsid w:val="00D97296"/>
    <w:rsid w:val="00DA12F6"/>
    <w:rsid w:val="00DA2BE6"/>
    <w:rsid w:val="00DA31EB"/>
    <w:rsid w:val="00DA66A2"/>
    <w:rsid w:val="00DA78B2"/>
    <w:rsid w:val="00DA7929"/>
    <w:rsid w:val="00DB0B68"/>
    <w:rsid w:val="00DB2DFD"/>
    <w:rsid w:val="00DB2FA1"/>
    <w:rsid w:val="00DB367A"/>
    <w:rsid w:val="00DB45D2"/>
    <w:rsid w:val="00DB5049"/>
    <w:rsid w:val="00DB5F99"/>
    <w:rsid w:val="00DB6135"/>
    <w:rsid w:val="00DB73C7"/>
    <w:rsid w:val="00DC0415"/>
    <w:rsid w:val="00DC22A5"/>
    <w:rsid w:val="00DC399F"/>
    <w:rsid w:val="00DC3A91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C8E"/>
    <w:rsid w:val="00DE1F41"/>
    <w:rsid w:val="00DE2624"/>
    <w:rsid w:val="00DE3E2B"/>
    <w:rsid w:val="00DE677B"/>
    <w:rsid w:val="00DE6951"/>
    <w:rsid w:val="00DE71C3"/>
    <w:rsid w:val="00DE7200"/>
    <w:rsid w:val="00DE7BA5"/>
    <w:rsid w:val="00DE7DD8"/>
    <w:rsid w:val="00DF32AB"/>
    <w:rsid w:val="00DF32E9"/>
    <w:rsid w:val="00DF3D78"/>
    <w:rsid w:val="00DF4603"/>
    <w:rsid w:val="00DF55B4"/>
    <w:rsid w:val="00DF59D8"/>
    <w:rsid w:val="00DF677B"/>
    <w:rsid w:val="00DF7F2B"/>
    <w:rsid w:val="00E00A79"/>
    <w:rsid w:val="00E00B4B"/>
    <w:rsid w:val="00E00D41"/>
    <w:rsid w:val="00E01A51"/>
    <w:rsid w:val="00E021B5"/>
    <w:rsid w:val="00E02757"/>
    <w:rsid w:val="00E0408C"/>
    <w:rsid w:val="00E06305"/>
    <w:rsid w:val="00E06DB5"/>
    <w:rsid w:val="00E07F5F"/>
    <w:rsid w:val="00E107B8"/>
    <w:rsid w:val="00E11A31"/>
    <w:rsid w:val="00E11A6D"/>
    <w:rsid w:val="00E11BF7"/>
    <w:rsid w:val="00E11E1B"/>
    <w:rsid w:val="00E11F11"/>
    <w:rsid w:val="00E125BF"/>
    <w:rsid w:val="00E12B79"/>
    <w:rsid w:val="00E14D9B"/>
    <w:rsid w:val="00E16376"/>
    <w:rsid w:val="00E16467"/>
    <w:rsid w:val="00E16E7F"/>
    <w:rsid w:val="00E17C98"/>
    <w:rsid w:val="00E23954"/>
    <w:rsid w:val="00E242A1"/>
    <w:rsid w:val="00E26228"/>
    <w:rsid w:val="00E26B39"/>
    <w:rsid w:val="00E27DED"/>
    <w:rsid w:val="00E347A4"/>
    <w:rsid w:val="00E37275"/>
    <w:rsid w:val="00E37984"/>
    <w:rsid w:val="00E446BE"/>
    <w:rsid w:val="00E46924"/>
    <w:rsid w:val="00E4692A"/>
    <w:rsid w:val="00E47814"/>
    <w:rsid w:val="00E5084F"/>
    <w:rsid w:val="00E5086E"/>
    <w:rsid w:val="00E50FA0"/>
    <w:rsid w:val="00E51615"/>
    <w:rsid w:val="00E5206B"/>
    <w:rsid w:val="00E54985"/>
    <w:rsid w:val="00E56A8F"/>
    <w:rsid w:val="00E56D74"/>
    <w:rsid w:val="00E6202E"/>
    <w:rsid w:val="00E62321"/>
    <w:rsid w:val="00E642D9"/>
    <w:rsid w:val="00E64F62"/>
    <w:rsid w:val="00E6629D"/>
    <w:rsid w:val="00E6776A"/>
    <w:rsid w:val="00E67C7C"/>
    <w:rsid w:val="00E739F9"/>
    <w:rsid w:val="00E75EFD"/>
    <w:rsid w:val="00E76D43"/>
    <w:rsid w:val="00E80230"/>
    <w:rsid w:val="00E809F8"/>
    <w:rsid w:val="00E81D86"/>
    <w:rsid w:val="00E81E50"/>
    <w:rsid w:val="00E832DF"/>
    <w:rsid w:val="00E8548B"/>
    <w:rsid w:val="00E858E1"/>
    <w:rsid w:val="00E865C1"/>
    <w:rsid w:val="00E87AF9"/>
    <w:rsid w:val="00E91F52"/>
    <w:rsid w:val="00E92C5C"/>
    <w:rsid w:val="00E939EB"/>
    <w:rsid w:val="00E93D55"/>
    <w:rsid w:val="00E94EF7"/>
    <w:rsid w:val="00E951F1"/>
    <w:rsid w:val="00E9552A"/>
    <w:rsid w:val="00E95F1B"/>
    <w:rsid w:val="00E96663"/>
    <w:rsid w:val="00E96B4D"/>
    <w:rsid w:val="00E96D4C"/>
    <w:rsid w:val="00E97A17"/>
    <w:rsid w:val="00EA2BE6"/>
    <w:rsid w:val="00EA49AE"/>
    <w:rsid w:val="00EA7E14"/>
    <w:rsid w:val="00EA7E1B"/>
    <w:rsid w:val="00EB008C"/>
    <w:rsid w:val="00EB01DB"/>
    <w:rsid w:val="00EB03D1"/>
    <w:rsid w:val="00EB0B91"/>
    <w:rsid w:val="00EB1311"/>
    <w:rsid w:val="00EB1FB8"/>
    <w:rsid w:val="00EB20E4"/>
    <w:rsid w:val="00EB39F0"/>
    <w:rsid w:val="00EB3CCF"/>
    <w:rsid w:val="00EB3DA6"/>
    <w:rsid w:val="00EB6C5D"/>
    <w:rsid w:val="00EB7474"/>
    <w:rsid w:val="00EC0B9A"/>
    <w:rsid w:val="00EC1A00"/>
    <w:rsid w:val="00EC217A"/>
    <w:rsid w:val="00EC67F8"/>
    <w:rsid w:val="00EC6E79"/>
    <w:rsid w:val="00EC7B22"/>
    <w:rsid w:val="00ED0CE6"/>
    <w:rsid w:val="00ED0E27"/>
    <w:rsid w:val="00ED1233"/>
    <w:rsid w:val="00ED14C1"/>
    <w:rsid w:val="00ED2004"/>
    <w:rsid w:val="00ED2F14"/>
    <w:rsid w:val="00ED6A91"/>
    <w:rsid w:val="00ED6E8A"/>
    <w:rsid w:val="00EE0AA0"/>
    <w:rsid w:val="00EE2BAE"/>
    <w:rsid w:val="00EE2E5B"/>
    <w:rsid w:val="00EE351C"/>
    <w:rsid w:val="00EE4800"/>
    <w:rsid w:val="00EE69FC"/>
    <w:rsid w:val="00EE7A0D"/>
    <w:rsid w:val="00EF0E9B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5BC4"/>
    <w:rsid w:val="00F06191"/>
    <w:rsid w:val="00F10F7B"/>
    <w:rsid w:val="00F13E95"/>
    <w:rsid w:val="00F13F82"/>
    <w:rsid w:val="00F16645"/>
    <w:rsid w:val="00F17A6D"/>
    <w:rsid w:val="00F22AA5"/>
    <w:rsid w:val="00F22E73"/>
    <w:rsid w:val="00F23DA1"/>
    <w:rsid w:val="00F24D31"/>
    <w:rsid w:val="00F256FF"/>
    <w:rsid w:val="00F25F6B"/>
    <w:rsid w:val="00F26591"/>
    <w:rsid w:val="00F273B0"/>
    <w:rsid w:val="00F31886"/>
    <w:rsid w:val="00F329B6"/>
    <w:rsid w:val="00F33662"/>
    <w:rsid w:val="00F34379"/>
    <w:rsid w:val="00F3491D"/>
    <w:rsid w:val="00F37364"/>
    <w:rsid w:val="00F3759B"/>
    <w:rsid w:val="00F4023E"/>
    <w:rsid w:val="00F40635"/>
    <w:rsid w:val="00F41537"/>
    <w:rsid w:val="00F42ACC"/>
    <w:rsid w:val="00F431CA"/>
    <w:rsid w:val="00F43FB4"/>
    <w:rsid w:val="00F442A4"/>
    <w:rsid w:val="00F44E6A"/>
    <w:rsid w:val="00F45C29"/>
    <w:rsid w:val="00F467A6"/>
    <w:rsid w:val="00F50323"/>
    <w:rsid w:val="00F50DC5"/>
    <w:rsid w:val="00F50E70"/>
    <w:rsid w:val="00F5123B"/>
    <w:rsid w:val="00F519B6"/>
    <w:rsid w:val="00F52B7A"/>
    <w:rsid w:val="00F52D6F"/>
    <w:rsid w:val="00F5337B"/>
    <w:rsid w:val="00F53707"/>
    <w:rsid w:val="00F53C63"/>
    <w:rsid w:val="00F5645A"/>
    <w:rsid w:val="00F63351"/>
    <w:rsid w:val="00F63C3D"/>
    <w:rsid w:val="00F642C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3AFF"/>
    <w:rsid w:val="00F87343"/>
    <w:rsid w:val="00F909A6"/>
    <w:rsid w:val="00F91023"/>
    <w:rsid w:val="00F91C40"/>
    <w:rsid w:val="00F95561"/>
    <w:rsid w:val="00F95FDA"/>
    <w:rsid w:val="00F96267"/>
    <w:rsid w:val="00F9631A"/>
    <w:rsid w:val="00F963E6"/>
    <w:rsid w:val="00F97389"/>
    <w:rsid w:val="00F9749C"/>
    <w:rsid w:val="00F97CC2"/>
    <w:rsid w:val="00FA0917"/>
    <w:rsid w:val="00FA1758"/>
    <w:rsid w:val="00FA4607"/>
    <w:rsid w:val="00FA5C17"/>
    <w:rsid w:val="00FB259C"/>
    <w:rsid w:val="00FB2B96"/>
    <w:rsid w:val="00FB3D17"/>
    <w:rsid w:val="00FB4E4B"/>
    <w:rsid w:val="00FB6C99"/>
    <w:rsid w:val="00FC04CD"/>
    <w:rsid w:val="00FC2406"/>
    <w:rsid w:val="00FC2468"/>
    <w:rsid w:val="00FC2A54"/>
    <w:rsid w:val="00FC2B09"/>
    <w:rsid w:val="00FC4F69"/>
    <w:rsid w:val="00FC66B1"/>
    <w:rsid w:val="00FD3C77"/>
    <w:rsid w:val="00FD4603"/>
    <w:rsid w:val="00FD528C"/>
    <w:rsid w:val="00FD57CF"/>
    <w:rsid w:val="00FD6F26"/>
    <w:rsid w:val="00FD7583"/>
    <w:rsid w:val="00FD77EC"/>
    <w:rsid w:val="00FE1014"/>
    <w:rsid w:val="00FE19F2"/>
    <w:rsid w:val="00FE1B62"/>
    <w:rsid w:val="00FE334D"/>
    <w:rsid w:val="00FE48C6"/>
    <w:rsid w:val="00FE4B27"/>
    <w:rsid w:val="00FE4B7F"/>
    <w:rsid w:val="00FE4E8E"/>
    <w:rsid w:val="00FE565D"/>
    <w:rsid w:val="00FE596F"/>
    <w:rsid w:val="00FE735C"/>
    <w:rsid w:val="00FF0EB8"/>
    <w:rsid w:val="00FF10B7"/>
    <w:rsid w:val="00FF10E8"/>
    <w:rsid w:val="00FF27F6"/>
    <w:rsid w:val="00FF2A4C"/>
    <w:rsid w:val="00FF3402"/>
    <w:rsid w:val="00FF397D"/>
    <w:rsid w:val="00FF4137"/>
    <w:rsid w:val="00FF59A4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45DB66D7-4C61-41E7-A85E-8B54066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f">
    <w:name w:val="annotation reference"/>
    <w:basedOn w:val="a0"/>
    <w:uiPriority w:val="99"/>
    <w:semiHidden/>
    <w:unhideWhenUsed/>
    <w:rsid w:val="00024A1A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024A1A"/>
  </w:style>
  <w:style w:type="character" w:customStyle="1" w:styleId="Charb">
    <w:name w:val="메모 텍스트 Char"/>
    <w:basedOn w:val="a0"/>
    <w:link w:val="aff0"/>
    <w:uiPriority w:val="99"/>
    <w:rsid w:val="00024A1A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024A1A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024A1A"/>
    <w:rPr>
      <w:b/>
      <w:bCs/>
      <w:sz w:val="22"/>
      <w:szCs w:val="22"/>
      <w:lang w:eastAsia="en-US" w:bidi="en-US"/>
    </w:rPr>
  </w:style>
  <w:style w:type="paragraph" w:styleId="aff2">
    <w:name w:val="Revision"/>
    <w:hidden/>
    <w:uiPriority w:val="99"/>
    <w:semiHidden/>
    <w:rsid w:val="001E5685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rsvc.teletogether.com/skt/skt2025Q2_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svc.teletogether.com/skt/skt2025Q2_kor.ph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11B5-C61E-420B-A3B0-A1101A6AB7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지호준님(호준)/경영PR팀</dc:creator>
  <cp:keywords/>
  <dc:description/>
  <cp:lastModifiedBy>지호준님(호준)/경영PR팀</cp:lastModifiedBy>
  <cp:revision>2</cp:revision>
  <cp:lastPrinted>2025-08-04T04:04:00Z</cp:lastPrinted>
  <dcterms:created xsi:type="dcterms:W3CDTF">2025-08-05T07:30:00Z</dcterms:created>
  <dcterms:modified xsi:type="dcterms:W3CDTF">2025-08-05T07:30:00Z</dcterms:modified>
  <cp:version>0900.0001.01</cp:version>
</cp:coreProperties>
</file>