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Pr="0049033D" w:rsidRDefault="00507E1D" w:rsidP="0049033D">
      <w:pPr>
        <w:rPr>
          <w:color w:val="A6A6A6"/>
          <w:sz w:val="44"/>
          <w:szCs w:val="44"/>
          <w:lang w:eastAsia="ko-KR"/>
        </w:rPr>
      </w:pPr>
      <w:r>
        <w:rPr>
          <w:noProof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1CD91" w14:textId="7D3CA6AC" w:rsidR="00B45755" w:rsidRDefault="0005394F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K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텔레콤,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2022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년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3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분기 실적 발표</w:t>
      </w:r>
    </w:p>
    <w:p w14:paraId="43242DD8" w14:textId="472233E8" w:rsidR="003210CA" w:rsidRDefault="00B4042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매출 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4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조 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3,434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억원,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영업이익 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4,656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억원,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순이익 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2,456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억원</w:t>
      </w:r>
    </w:p>
    <w:p w14:paraId="4081DEEB" w14:textId="24575E0D" w:rsidR="007B42BA" w:rsidRPr="007B42BA" w:rsidRDefault="00FB5430" w:rsidP="00FB5430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7B42BA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유무선 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통신 리더십 견고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…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미디어,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엔터프라이즈</w:t>
      </w:r>
      <w:r w:rsidR="007B42BA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, AIVERSE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등 신성장 사업</w:t>
      </w:r>
      <w:r w:rsidR="007B42BA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7B42BA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성과 본격화</w:t>
      </w:r>
    </w:p>
    <w:p w14:paraId="66B5547C" w14:textId="60232CFD" w:rsidR="0005394F" w:rsidRPr="00B35589" w:rsidRDefault="0005394F" w:rsidP="00FB5430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</w:pPr>
      <w:r w:rsidRPr="00B35589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· 엔터프라이즈 사업 </w:t>
      </w:r>
      <w:r w:rsidRPr="00B35589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‘22</w:t>
      </w:r>
      <w:r w:rsidRPr="00B35589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년 누적 매출 </w:t>
      </w:r>
      <w:r w:rsidRPr="00B35589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1</w:t>
      </w:r>
      <w:r w:rsidRPr="00B35589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조 돌파</w:t>
      </w:r>
      <w:r w:rsidRPr="00B35589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…</w:t>
      </w:r>
      <w:r w:rsidR="003B3CD2" w:rsidRPr="00B35589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클라우드</w:t>
      </w:r>
      <w:r w:rsidR="00B35589" w:rsidRPr="00B35589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 매출 전년 동기 대비 급증</w:t>
      </w:r>
    </w:p>
    <w:p w14:paraId="3DAA7065" w14:textId="6490E327" w:rsidR="0005394F" w:rsidRPr="0058448A" w:rsidRDefault="0005394F" w:rsidP="00083DE8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</w:pPr>
      <w:r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· </w:t>
      </w:r>
      <w:r w:rsidR="003B3CD2" w:rsidRPr="0058448A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‘22</w:t>
      </w:r>
      <w:r w:rsidR="003B3CD2"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년 </w:t>
      </w:r>
      <w:r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구독 사업 판매액</w:t>
      </w:r>
      <w:r w:rsidRPr="0058448A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5,500</w:t>
      </w:r>
      <w:r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억 달성 청신호</w:t>
      </w:r>
      <w:r w:rsidR="00793FE9" w:rsidRPr="0058448A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, </w:t>
      </w:r>
      <w:bookmarkStart w:id="0" w:name="_Hlk118805587"/>
      <w:proofErr w:type="spellStart"/>
      <w:r w:rsidR="003B3CD2"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이프랜드</w:t>
      </w:r>
      <w:proofErr w:type="spellEnd"/>
      <w:r w:rsidR="003B3CD2"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 w:rsidR="00630A61"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누적</w:t>
      </w:r>
      <w:r w:rsidR="00E87E73" w:rsidRPr="0058448A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 w:rsidR="00630A61"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사용자</w:t>
      </w:r>
      <w:r w:rsidR="003B3CD2" w:rsidRPr="0058448A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 xml:space="preserve"> </w:t>
      </w:r>
      <w:r w:rsidR="00C36BD4" w:rsidRPr="0058448A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1,</w:t>
      </w:r>
      <w:r w:rsidR="003907E0">
        <w:rPr>
          <w:rFonts w:ascii="맑은 고딕" w:eastAsia="맑은 고딕" w:hAnsi="맑은 고딕" w:cs="Arial"/>
          <w:b/>
          <w:bCs/>
          <w:spacing w:val="-2"/>
          <w:w w:val="98"/>
          <w:kern w:val="2"/>
          <w:szCs w:val="26"/>
          <w:lang w:eastAsia="ko-KR"/>
        </w:rPr>
        <w:t>280</w:t>
      </w:r>
      <w:r w:rsidR="00793FE9"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 xml:space="preserve">만 </w:t>
      </w:r>
      <w:bookmarkEnd w:id="0"/>
      <w:r w:rsidR="009D2A2F" w:rsidRPr="0058448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Cs w:val="26"/>
          <w:lang w:eastAsia="ko-KR"/>
        </w:rPr>
        <w:t>돌파</w:t>
      </w:r>
    </w:p>
    <w:p w14:paraId="4F2AAB2F" w14:textId="3C8F35A7" w:rsidR="00B003F3" w:rsidRPr="0005394F" w:rsidRDefault="00D91495" w:rsidP="0005394F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="00FB5430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견조한 실적 토대로 주주</w:t>
      </w:r>
      <w:r w:rsidR="00793FE9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793FE9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및</w:t>
      </w:r>
      <w:r w:rsidR="0005394F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고객 가치 제고와 성장 </w:t>
      </w:r>
      <w:proofErr w:type="spellStart"/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두마리</w:t>
      </w:r>
      <w:proofErr w:type="spellEnd"/>
      <w:r w:rsidR="0005394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토끼 잡는다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C0F59E3" w14:textId="77777777" w:rsidR="00EB6134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  <w:p w14:paraId="33F82D89" w14:textId="77777777" w:rsidR="007273AA" w:rsidRDefault="007273AA" w:rsidP="007273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맑은 고딕" w:eastAsia="맑은 고딕" w:hAnsi="맑은 고딕"/>
                <w:color w:val="666666"/>
                <w:lang w:eastAsia="ko-KR" w:bidi="ar-SA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컨퍼런스콜은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 xml:space="preserve"> 금일 1</w:t>
            </w:r>
            <w:r>
              <w:rPr>
                <w:rFonts w:ascii="맑은 고딕" w:eastAsia="맑은 고딕" w:hAnsi="맑은 고딕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5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6"/>
                <w:sz w:val="26"/>
                <w:szCs w:val="26"/>
                <w:lang w:eastAsia="ko-KR"/>
              </w:rPr>
              <w:t>시 예정이며, 아래 URL 통해 청취 가능합니다.</w:t>
            </w:r>
          </w:p>
          <w:p w14:paraId="52F7B2F7" w14:textId="2A55A43E" w:rsidR="007273AA" w:rsidRDefault="007273AA" w:rsidP="007273AA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맑은 고딕" w:eastAsia="맑은 고딕" w:hAnsi="맑은 고딕"/>
                <w:b/>
                <w:bCs/>
                <w:color w:val="666666"/>
                <w:sz w:val="26"/>
                <w:szCs w:val="26"/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국문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color w:val="000000"/>
                <w:spacing w:val="-6"/>
                <w:sz w:val="26"/>
                <w:szCs w:val="26"/>
              </w:rPr>
              <w:t>) </w:t>
            </w:r>
            <w:r w:rsidR="005E0A26" w:rsidRPr="005E0A26">
              <w:rPr>
                <w:rFonts w:ascii="맑은 고딕" w:eastAsia="맑은 고딕" w:hAnsi="맑은 고딕"/>
                <w:b/>
                <w:bCs/>
                <w:color w:val="000000"/>
                <w:spacing w:val="-6"/>
                <w:sz w:val="26"/>
                <w:szCs w:val="26"/>
              </w:rPr>
              <w:t>https://irsvc.teletogether.com/skt/skt2022Q3_kor.php</w:t>
            </w:r>
          </w:p>
          <w:p w14:paraId="506BC08A" w14:textId="183151AD" w:rsidR="007273AA" w:rsidRPr="00D91495" w:rsidRDefault="007273AA" w:rsidP="007273A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(영문)</w:t>
            </w:r>
            <w:r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  <w:r w:rsidR="005E0A26" w:rsidRPr="005E0A26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>https://irsvc.teletogether.com/skt/skt2022Q3_eng.php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6C6B27EF" w14:textId="77777777" w:rsidR="00176CA9" w:rsidRDefault="00176CA9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33079EF8" w:rsidR="004A65BC" w:rsidRDefault="004A65BC" w:rsidP="00176CA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76CA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273A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176CA9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8DF97D1" w14:textId="30833128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www.sktelecom.com)이 연결 재무제표 기준 2022년 3분기 매출 4조 3,434억원, 영업이익 4,656억원, 순이익 2,456억원을 기록했다고 </w:t>
      </w:r>
      <w:r w:rsidR="007273AA"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일 밝혔다.</w:t>
      </w:r>
    </w:p>
    <w:p w14:paraId="24CFF78E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958D920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유무선 통신을 중심으로 미디어, 엔터프라이즈 등 신성장 사업 영역도 성장을 이어가며 전년 동기 대비 연결 기준 매출과 영업이익은 각각 3%, 18.5% 증가했다. 순이익은 SK하이닉스 지분법 이익 등이 제외돼 66.7% 감소했다.</w:t>
      </w:r>
    </w:p>
    <w:p w14:paraId="408E98F6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98EE444" w14:textId="5D0A1D4F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SKT는 별도 재무제표 기준 2022년 3분기 매출 3조 1,226억원 영업이익 3,887억원을 기록, 전년 동기 대비 각각 3.1%, 21.6% 성장했다. 별도 순이익은 하나카드 지분 매각에 따른 일회성 이익으로 전년 동기 대비 92.6% 증가한 3,051억원을 기록했다.</w:t>
      </w:r>
    </w:p>
    <w:p w14:paraId="39D7E8CF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B0B1A74" w14:textId="68135123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SKB의 매출과 영업이익은 전년 동기 대비 각각 1.9%, 1.4% 성장한 1조 442억원, 797억원을 달성했다. SKB는 IPTV 순증 1위를 유지하며 가입자 규모 성장세를 이어갔으며 콘텐츠 수급이 개선되며 콘텐츠 매출도 증가했다.</w:t>
      </w:r>
    </w:p>
    <w:p w14:paraId="64029208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1A91818" w14:textId="55C33C34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■ 견고한 </w:t>
      </w:r>
      <w:r w:rsidR="009F5445" w:rsidRPr="003854D2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유무선 통신 리더십</w:t>
      </w:r>
      <w:r w:rsidR="009F5445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에</w:t>
      </w:r>
      <w:r w:rsidRPr="003854D2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신성장 사업도 본격 성과</w:t>
      </w:r>
    </w:p>
    <w:p w14:paraId="5F0E2CBB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DD6DDDF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SKT 2.0 시대를 맞아 SKT는 안정적인 유무선 실적을 기반으로 새로운 동력으로 제시한 미디어, 엔터프라이즈, AIVERSE 등 신성장 사업도 성장세를 이어가며 실질적 성과로 연결되고 있다고 밝혔다.</w:t>
      </w:r>
    </w:p>
    <w:p w14:paraId="770A88FA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A35DE45" w14:textId="023BC6E3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유무선</w:t>
      </w:r>
      <w:r w:rsidR="0058448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통신 사업은 공고한 MNO 리더십을 중심으로 지속 성장하고 있다. SKT는 3분기 말 기준 5G 가입자는 1,247만명으로 전체 </w:t>
      </w:r>
      <w:proofErr w:type="spellStart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핸드셋</w:t>
      </w:r>
      <w:proofErr w:type="spellEnd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가입자의 53%를 차지한다고 밝혔다. SKT는 3분기에 선제적으로 신규 요금제를 출시해 고객의 선택권을 강화하는 등 서비스 경쟁력을 높였다. </w:t>
      </w:r>
      <w:r w:rsidR="00CA22C6"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SKB는 3분기 말 기준 925만명의 유료방송 가입자를 확보했다.</w:t>
      </w:r>
    </w:p>
    <w:p w14:paraId="2F9CFC39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484D38D" w14:textId="4449640E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미디어 사업 매출은 전년 동기 대비 20.6% 증가한 3,956억원이다. 신규 콘텐츠 수급</w:t>
      </w:r>
      <w:r w:rsidR="0049033D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개선되고 있으며 광고와 커머스 사업은 AI 기술을 활용해 경쟁력을 지속 강화할 예정이다.</w:t>
      </w:r>
    </w:p>
    <w:p w14:paraId="66B48E94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7CEB31C" w14:textId="16A6E9F5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데이터센터와 클라우드를 </w:t>
      </w:r>
      <w:proofErr w:type="spellStart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중심으로한</w:t>
      </w:r>
      <w:proofErr w:type="spellEnd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엔터프라이</w:t>
      </w:r>
      <w:r w:rsidR="00CA22C6">
        <w:rPr>
          <w:rFonts w:asciiTheme="majorHAnsi" w:eastAsiaTheme="majorHAnsi" w:hAnsiTheme="majorHAnsi" w:hint="eastAsia"/>
          <w:sz w:val="24"/>
          <w:szCs w:val="24"/>
          <w:lang w:eastAsia="ko-KR"/>
        </w:rPr>
        <w:t>즈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사업은 전년 동기 대비 8.9% 성장한 매출 3,7</w:t>
      </w:r>
      <w:r w:rsidR="000D73C3">
        <w:rPr>
          <w:rFonts w:asciiTheme="majorHAnsi" w:eastAsiaTheme="majorHAnsi" w:hAnsiTheme="majorHAnsi"/>
          <w:sz w:val="24"/>
          <w:szCs w:val="24"/>
          <w:lang w:eastAsia="ko-KR"/>
        </w:rPr>
        <w:t>85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억원을 기록하며 성장세를 이어갔다. 올해 3분기까지 엔터프라이즈 사업의 누적 매출액 규모는 1조원을 상회한다. 특히 게임, 금융, 미디어 산업의 수요 증가에 따라 클라우드 매출은 전년 동기 대비 90.2%, </w:t>
      </w:r>
      <w:r w:rsidR="009F54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트래픽 증가세의 영향으로 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데이터센터</w:t>
      </w:r>
      <w:r w:rsidR="00793FE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매출</w:t>
      </w:r>
      <w:r w:rsidR="009F54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전년 </w:t>
      </w:r>
      <w:r w:rsidR="009F54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동기 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대비 31.3% 증가했다.</w:t>
      </w:r>
    </w:p>
    <w:p w14:paraId="0FBA0FDE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FFF7131" w14:textId="5CD96FD8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AIVERSE 사업도 'T우주'와 '</w:t>
      </w:r>
      <w:proofErr w:type="spellStart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중심으로 본격적인 성장 궤도에 올랐다.  2022년 3분기 구독 사업의 </w:t>
      </w:r>
      <w:r w:rsidR="00793FE9">
        <w:rPr>
          <w:rFonts w:asciiTheme="majorHAnsi" w:eastAsiaTheme="majorHAnsi" w:hAnsiTheme="majorHAnsi" w:hint="eastAsia"/>
          <w:sz w:val="24"/>
          <w:szCs w:val="24"/>
          <w:lang w:eastAsia="ko-KR"/>
        </w:rPr>
        <w:t>총 상품 판매액(</w:t>
      </w:r>
      <w:r w:rsidR="00793FE9">
        <w:rPr>
          <w:rFonts w:asciiTheme="majorHAnsi" w:eastAsiaTheme="majorHAnsi" w:hAnsiTheme="majorHAnsi"/>
          <w:sz w:val="24"/>
          <w:szCs w:val="24"/>
          <w:lang w:eastAsia="ko-KR"/>
        </w:rPr>
        <w:t xml:space="preserve">GMV, Gross Merchandise Volume)은 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1,500억원을 기록</w:t>
      </w:r>
      <w:r w:rsidR="0003136C"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bookmarkStart w:id="1" w:name="_GoBack"/>
      <w:bookmarkEnd w:id="1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3개 분기 연속 성장세를 이어</w:t>
      </w:r>
      <w:r w:rsidR="009F5445"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며, 연초 목표로 제시했던 2022년 </w:t>
      </w:r>
      <w:r w:rsidR="0005394F">
        <w:rPr>
          <w:rFonts w:asciiTheme="majorHAnsi" w:eastAsiaTheme="majorHAnsi" w:hAnsiTheme="majorHAnsi" w:hint="eastAsia"/>
          <w:sz w:val="24"/>
          <w:szCs w:val="24"/>
          <w:lang w:eastAsia="ko-KR"/>
        </w:rPr>
        <w:t>총 상품 판매액</w:t>
      </w:r>
      <w:r w:rsidR="00793FE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5,500억원 달성에 청신호를 밝혔</w:t>
      </w:r>
      <w:r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다. </w:t>
      </w:r>
      <w:bookmarkStart w:id="2" w:name="_Hlk118805624"/>
      <w:r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>'는</w:t>
      </w:r>
      <w:r w:rsidR="00793FE9"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70AAD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670AA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분기 </w:t>
      </w:r>
      <w:r w:rsidR="00793FE9"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기준 </w:t>
      </w:r>
      <w:r w:rsidR="0032325D"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>누적</w:t>
      </w:r>
      <w:r w:rsidR="0032325D" w:rsidRPr="00E5448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2325D"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>사용자수</w:t>
      </w:r>
      <w:r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</w:t>
      </w:r>
      <w:r w:rsidR="00915D03" w:rsidRPr="00E5448E">
        <w:rPr>
          <w:rFonts w:asciiTheme="majorHAnsi" w:eastAsiaTheme="majorHAnsi" w:hAnsiTheme="majorHAnsi"/>
          <w:sz w:val="24"/>
          <w:szCs w:val="24"/>
          <w:lang w:eastAsia="ko-KR"/>
        </w:rPr>
        <w:t>1,</w:t>
      </w:r>
      <w:r w:rsidR="003907E0">
        <w:rPr>
          <w:rFonts w:asciiTheme="majorHAnsi" w:eastAsiaTheme="majorHAnsi" w:hAnsiTheme="majorHAnsi"/>
          <w:sz w:val="24"/>
          <w:szCs w:val="24"/>
          <w:lang w:eastAsia="ko-KR"/>
        </w:rPr>
        <w:t>280</w:t>
      </w:r>
      <w:r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>만명</w:t>
      </w:r>
      <w:r w:rsidR="00793FE9"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915D03"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이상으로 </w:t>
      </w:r>
      <w:r w:rsidR="00793FE9"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>급증했다.</w:t>
      </w:r>
      <w:r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bookmarkEnd w:id="2"/>
      <w:r w:rsidRPr="00E5448E">
        <w:rPr>
          <w:rFonts w:asciiTheme="majorHAnsi" w:eastAsiaTheme="majorHAnsi" w:hAnsiTheme="majorHAnsi" w:hint="eastAsia"/>
          <w:sz w:val="24"/>
          <w:szCs w:val="24"/>
          <w:lang w:eastAsia="ko-KR"/>
        </w:rPr>
        <w:t>글로벌 진출을 위한 콘텐츠 개발 및 현지 파트너와의 협력도 지속 추진중이다.</w:t>
      </w:r>
    </w:p>
    <w:p w14:paraId="35A651D3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89DCA38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854D2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■ 견조한 실적 토대로 주주, 고객 가치 제고와 성장이라는 </w:t>
      </w:r>
      <w:proofErr w:type="spellStart"/>
      <w:r w:rsidRPr="003854D2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두마리</w:t>
      </w:r>
      <w:proofErr w:type="spellEnd"/>
      <w:r w:rsidRPr="003854D2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토끼 잡는다</w:t>
      </w:r>
    </w:p>
    <w:p w14:paraId="68639385" w14:textId="77777777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F1F329A" w14:textId="2C8D2D5E" w:rsidR="003854D2" w:rsidRPr="00C1246E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2022년 3분기 배당금을 1, 2분기와 동일한 주당 830원으로 확정했다. 대내외 환경이 어려운 상황에서도 ‘EBITDA(법인세 이자 감가상각비 차감 전 영업이익) – </w:t>
      </w:r>
      <w:proofErr w:type="spellStart"/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CapEx</w:t>
      </w:r>
      <w:proofErr w:type="spellEnd"/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(설비투자)’의 30~40% 수준을 </w:t>
      </w:r>
      <w:r w:rsidR="00955E51"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연간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배당재원으로 설정해 분기 배당을 지속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하고 있다.</w:t>
      </w:r>
    </w:p>
    <w:p w14:paraId="7AE51D40" w14:textId="77777777" w:rsidR="003854D2" w:rsidRPr="00C1246E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2A02240" w14:textId="010F2611" w:rsidR="003854D2" w:rsidRP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2022년에도 국내 3대 고객만족도 조사에서 모두 1위를 달성하는 그랜드슬램을 달성했다. 선제적으로 </w:t>
      </w:r>
      <w:r w:rsidR="009F5445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="009F5445">
        <w:rPr>
          <w:rFonts w:asciiTheme="majorHAnsi" w:eastAsiaTheme="majorHAnsi" w:hAnsiTheme="majorHAnsi" w:hint="eastAsia"/>
          <w:sz w:val="24"/>
          <w:szCs w:val="24"/>
          <w:lang w:eastAsia="ko-KR"/>
        </w:rPr>
        <w:t>G</w:t>
      </w:r>
      <w:r w:rsidR="009F5445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신규 요금제를 출시하며 고객의 선택권을 강화하고 AI를 활용해 </w:t>
      </w:r>
      <w:proofErr w:type="spellStart"/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보이스피싱으로부터</w:t>
      </w:r>
      <w:proofErr w:type="spellEnd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고객을 보호하는 등 서비스 품질 개선과 고객 경험 혁신을 위해 노력했다.</w:t>
      </w:r>
    </w:p>
    <w:p w14:paraId="144ED0C9" w14:textId="0A4FB284" w:rsidR="003854D2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E80159F" w14:textId="25AFCBF8" w:rsidR="0049033D" w:rsidRDefault="0049033D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월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SKT는 독보적 기술력을 축적한 AI 솔루션 전문 기업 </w:t>
      </w:r>
      <w:proofErr w:type="spellStart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코난테크놀로지의</w:t>
      </w:r>
      <w:proofErr w:type="spellEnd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지분 20.77%를 인수했다. 양사는 시너지 창출을 위해 인력 교류, 기술 협력과 시장 확대 등 다양한 분야에서 구체적 협업 방안을 검토할 예정이다. 특히 SKT의 AI 서비스 A.(</w:t>
      </w:r>
      <w:proofErr w:type="spellStart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에이닷</w:t>
      </w:r>
      <w:proofErr w:type="spellEnd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) 고도화 및 AI 바탕 비즈니스 모델 혁신에 기여할 것으로 기대된다.</w:t>
      </w:r>
    </w:p>
    <w:p w14:paraId="231CDF50" w14:textId="77777777" w:rsidR="0049033D" w:rsidRDefault="0049033D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E2E39D9" w14:textId="033007D1" w:rsidR="0049033D" w:rsidRPr="00C1246E" w:rsidRDefault="0049033D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이와 함께 S</w:t>
      </w:r>
      <w:r w:rsidRPr="00C1246E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기술과 서비스로 고객을 이롭게 하는 </w:t>
      </w:r>
      <w:r w:rsidRPr="00C1246E">
        <w:rPr>
          <w:rFonts w:asciiTheme="majorHAnsi" w:eastAsiaTheme="majorHAnsi" w:hAnsiTheme="majorHAnsi"/>
          <w:sz w:val="24"/>
          <w:szCs w:val="24"/>
          <w:lang w:eastAsia="ko-KR"/>
        </w:rPr>
        <w:t>‘AI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컴퍼니</w:t>
      </w:r>
      <w:r w:rsidRPr="00C1246E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로 도약하기 위해 ▲Core Biz.</w:t>
      </w:r>
      <w:proofErr w:type="spellStart"/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AI로 재정의 ▲AI서비스로 고객 관계 혁신 ▲AIX 등 </w:t>
      </w:r>
      <w:r w:rsidRPr="00C1246E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 추진 전략으로 </w:t>
      </w:r>
      <w:r w:rsidR="009F5445" w:rsidRPr="00C1246E">
        <w:rPr>
          <w:rFonts w:asciiTheme="majorHAnsi" w:eastAsiaTheme="majorHAnsi" w:hAnsiTheme="majorHAnsi"/>
          <w:sz w:val="24"/>
          <w:szCs w:val="24"/>
          <w:lang w:eastAsia="ko-KR"/>
        </w:rPr>
        <w:t>5</w:t>
      </w:r>
      <w:r w:rsidR="009F5445"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 사업군을 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혁신해 대한민국 대표 </w:t>
      </w:r>
      <w:r w:rsidRPr="00C1246E"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컴퍼니로 성장하겠다고 밝혔다.</w:t>
      </w:r>
    </w:p>
    <w:p w14:paraId="0BB74AEF" w14:textId="77777777" w:rsidR="0049033D" w:rsidRPr="00C1246E" w:rsidRDefault="0049033D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3267C56" w14:textId="1A1A2121" w:rsidR="00911B59" w:rsidRDefault="003854D2" w:rsidP="003854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C1246E">
        <w:rPr>
          <w:rFonts w:asciiTheme="majorHAnsi" w:eastAsiaTheme="majorHAnsi" w:hAnsiTheme="majorHAnsi" w:hint="eastAsia"/>
          <w:sz w:val="24"/>
          <w:szCs w:val="24"/>
          <w:lang w:eastAsia="ko-KR"/>
        </w:rPr>
        <w:t>김진원 SKT CFO(최고 재무 책임자)는 “유무선 사업에서의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리더십을 바탕으로 미디어, 엔터프라이즈 등 신성장 사업에서도 본격적인 성과가 나타나고 있다"</w:t>
      </w:r>
      <w:proofErr w:type="spellStart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"견조한 실적을 토대로 주주 가치 제고와 </w:t>
      </w:r>
      <w:r w:rsidR="0049033D"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="0049033D">
        <w:rPr>
          <w:rFonts w:asciiTheme="majorHAnsi" w:eastAsiaTheme="majorHAnsi" w:hAnsiTheme="majorHAnsi" w:hint="eastAsia"/>
          <w:sz w:val="24"/>
          <w:szCs w:val="24"/>
          <w:lang w:eastAsia="ko-KR"/>
        </w:rPr>
        <w:t>컴퍼니로 혁신하기 위해 최선을 다 할 것</w:t>
      </w:r>
      <w:r w:rsidR="0049033D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Pr="003854D2"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밝혔다.</w:t>
      </w:r>
    </w:p>
    <w:p w14:paraId="5D3F24A5" w14:textId="77777777" w:rsidR="001B46BD" w:rsidRPr="00911B59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00E79D28" w14:textId="77777777" w:rsidR="00AA118E" w:rsidRDefault="00AA118E" w:rsidP="007273AA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</w:pPr>
    </w:p>
    <w:p w14:paraId="2C54CAD9" w14:textId="295E62C2" w:rsidR="007273AA" w:rsidRPr="0003329A" w:rsidRDefault="007273AA" w:rsidP="007273AA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="맑은 고딕" w:hAnsi="맑은 고딕" w:cs="굴림"/>
          <w:color w:val="666666"/>
          <w:sz w:val="24"/>
          <w:szCs w:val="24"/>
          <w:lang w:eastAsia="ko-KR" w:bidi="ar-SA"/>
        </w:rPr>
      </w:pP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※ &lt;첨부1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>, 2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&gt; 연결 손익계산서 요약</w:t>
      </w:r>
      <w:r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Pr="0003329A">
        <w:rPr>
          <w:rFonts w:asciiTheme="majorHAnsi" w:eastAsiaTheme="majorHAnsi" w:hAnsiTheme="majorHAnsi" w:cs="Arial" w:hint="eastAsia"/>
          <w:b/>
          <w:bCs/>
          <w:color w:val="000000"/>
          <w:sz w:val="24"/>
          <w:szCs w:val="24"/>
          <w:lang w:eastAsia="ko-KR" w:bidi="ar-SA"/>
        </w:rPr>
        <w:t>별도 손익계산서 요약</w:t>
      </w:r>
    </w:p>
    <w:p w14:paraId="4BF6B668" w14:textId="77777777" w:rsidR="007273AA" w:rsidRDefault="007273AA" w:rsidP="007273AA">
      <w:pPr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bCs/>
          <w:szCs w:val="24"/>
          <w:lang w:eastAsia="ko-KR" w:bidi="ar-SA"/>
        </w:rPr>
      </w:pPr>
    </w:p>
    <w:p w14:paraId="52C089DF" w14:textId="77777777" w:rsidR="007273AA" w:rsidRPr="0003329A" w:rsidRDefault="007273AA" w:rsidP="007273AA">
      <w:pPr>
        <w:snapToGrid w:val="0"/>
        <w:spacing w:after="0" w:line="240" w:lineRule="auto"/>
        <w:ind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bookmarkStart w:id="3" w:name="_Hlk63184344"/>
      <w:r w:rsidRPr="0003329A">
        <w:rPr>
          <w:rFonts w:ascii="맑은 고딕" w:hAnsi="맑은 고딕" w:cs="Arial"/>
          <w:b/>
          <w:bCs/>
          <w:szCs w:val="24"/>
          <w:lang w:eastAsia="ko-KR" w:bidi="ar-SA"/>
        </w:rPr>
        <w:t>&lt;</w:t>
      </w: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첨부1&gt; 연결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237"/>
        <w:gridCol w:w="1258"/>
        <w:gridCol w:w="1191"/>
        <w:gridCol w:w="1191"/>
      </w:tblGrid>
      <w:tr w:rsidR="007273AA" w:rsidRPr="0003329A" w14:paraId="1B268030" w14:textId="77777777" w:rsidTr="0058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7624E6" w14:textId="77777777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72732F" w14:textId="236983EA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22.3Q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B98D91" w14:textId="06B84C57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22.2Q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78D60E" w14:textId="77777777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B8C3F5" w14:textId="4E0E25E8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21.3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4264EB" w14:textId="77777777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</w:tr>
      <w:tr w:rsidR="007273AA" w:rsidRPr="0003329A" w14:paraId="3772114F" w14:textId="77777777" w:rsidTr="0058051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6BCF" w14:textId="77777777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AC9" w14:textId="248B86F9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3,434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88A" w14:textId="1D3EA2AC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2,899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6D3" w14:textId="67678D11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1.2%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DB0" w14:textId="2D4FBC35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2,150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507" w14:textId="55A2556E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3.0%</w:t>
            </w:r>
          </w:p>
        </w:tc>
      </w:tr>
      <w:tr w:rsidR="007273AA" w:rsidRPr="0003329A" w14:paraId="62E52DFE" w14:textId="77777777" w:rsidTr="0058051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CF9A" w14:textId="77777777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0DD" w14:textId="0871837C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,656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090" w14:textId="3A42EEF5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996" w14:textId="13719D1D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1.3%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7BA" w14:textId="3AB380CD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,930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929" w14:textId="2C47C536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8.5%</w:t>
            </w:r>
          </w:p>
        </w:tc>
      </w:tr>
      <w:tr w:rsidR="007273AA" w:rsidRPr="0003329A" w14:paraId="79CA88D0" w14:textId="77777777" w:rsidTr="0058051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4C1B" w14:textId="77777777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1AF" w14:textId="775F005F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,456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A86" w14:textId="17C41C90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,581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B94" w14:textId="73E50CEB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hint="eastAsia"/>
                <w:b/>
                <w:bCs/>
                <w:color w:val="000000"/>
                <w:shd w:val="clear" w:color="auto" w:fill="FFFFFF"/>
              </w:rPr>
              <w:t>△</w:t>
            </w:r>
            <w:r>
              <w:rPr>
                <w:rFonts w:ascii="맑은 고딕" w:hAnsi="맑은 고딕" w:hint="eastAsia"/>
                <w:b/>
                <w:bCs/>
                <w:color w:val="000000"/>
                <w:shd w:val="clear" w:color="auto" w:fill="FFFFFF"/>
                <w:lang w:eastAsia="ko-KR"/>
              </w:rPr>
              <w:t>4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.9%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886" w14:textId="77A18BE2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7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,365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985" w14:textId="6AC7436F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hint="eastAsia"/>
                <w:b/>
                <w:bCs/>
                <w:color w:val="000000"/>
                <w:shd w:val="clear" w:color="auto" w:fill="FFFFFF"/>
              </w:rPr>
              <w:t>△</w:t>
            </w:r>
            <w:r>
              <w:rPr>
                <w:rFonts w:ascii="맑은 고딕" w:hAnsi="맑은 고딕" w:hint="eastAsia"/>
                <w:b/>
                <w:bCs/>
                <w:color w:val="000000"/>
                <w:shd w:val="clear" w:color="auto" w:fill="FFFFFF"/>
                <w:lang w:eastAsia="ko-KR"/>
              </w:rPr>
              <w:t>6</w:t>
            </w:r>
            <w:r>
              <w:rPr>
                <w:rFonts w:ascii="맑은 고딕" w:hAnsi="맑은 고딕"/>
                <w:b/>
                <w:bCs/>
                <w:color w:val="000000"/>
                <w:shd w:val="clear" w:color="auto" w:fill="FFFFFF"/>
                <w:lang w:eastAsia="ko-KR"/>
              </w:rPr>
              <w:t>6.7%</w:t>
            </w:r>
          </w:p>
        </w:tc>
      </w:tr>
    </w:tbl>
    <w:p w14:paraId="69EF87ED" w14:textId="77777777" w:rsidR="007273AA" w:rsidRDefault="007273AA" w:rsidP="007273AA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 w:val="20"/>
          <w:szCs w:val="24"/>
          <w:lang w:eastAsia="ko-KR"/>
        </w:rPr>
      </w:pPr>
      <w:r>
        <w:rPr>
          <w:rFonts w:ascii="맑은 고딕" w:hAnsi="맑은 고딕" w:hint="eastAsia"/>
          <w:b/>
          <w:bCs/>
          <w:szCs w:val="24"/>
          <w:lang w:eastAsia="ko-KR"/>
        </w:rPr>
        <w:t>※</w:t>
      </w:r>
      <w:r>
        <w:rPr>
          <w:rFonts w:ascii="맑은 고딕" w:hAnsi="맑은 고딕"/>
          <w:b/>
          <w:bCs/>
          <w:szCs w:val="24"/>
          <w:lang w:eastAsia="ko-KR"/>
        </w:rPr>
        <w:t xml:space="preserve"> ‘21</w:t>
      </w:r>
      <w:r>
        <w:rPr>
          <w:rFonts w:ascii="맑은 고딕" w:hAnsi="맑은 고딕" w:hint="eastAsia"/>
          <w:b/>
          <w:bCs/>
          <w:szCs w:val="24"/>
          <w:lang w:eastAsia="ko-KR"/>
        </w:rPr>
        <w:t xml:space="preserve">년 분기별 실적은 인적분할을 반영하여 </w:t>
      </w:r>
      <w:proofErr w:type="spellStart"/>
      <w:r>
        <w:rPr>
          <w:rFonts w:ascii="맑은 고딕" w:hAnsi="맑은 고딕" w:hint="eastAsia"/>
          <w:b/>
          <w:bCs/>
          <w:szCs w:val="24"/>
          <w:lang w:eastAsia="ko-KR"/>
        </w:rPr>
        <w:t>재산정했습니다</w:t>
      </w:r>
      <w:proofErr w:type="spellEnd"/>
      <w:r>
        <w:rPr>
          <w:rFonts w:ascii="맑은 고딕" w:hAnsi="맑은 고딕" w:hint="eastAsia"/>
          <w:b/>
          <w:bCs/>
          <w:szCs w:val="24"/>
          <w:lang w:eastAsia="ko-KR"/>
        </w:rPr>
        <w:t>.</w:t>
      </w:r>
    </w:p>
    <w:bookmarkEnd w:id="3"/>
    <w:p w14:paraId="46BEADD7" w14:textId="77777777" w:rsidR="00AA118E" w:rsidRPr="00C46FAF" w:rsidRDefault="00AA118E" w:rsidP="007273AA">
      <w:pPr>
        <w:wordWrap w:val="0"/>
        <w:autoSpaceDE w:val="0"/>
        <w:autoSpaceDN w:val="0"/>
        <w:spacing w:after="0" w:line="240" w:lineRule="auto"/>
        <w:ind w:firstLine="225"/>
        <w:jc w:val="both"/>
        <w:rPr>
          <w:rFonts w:ascii="맑은 고딕" w:hAnsi="맑은 고딕"/>
          <w:b/>
          <w:bCs/>
          <w:szCs w:val="24"/>
          <w:lang w:eastAsia="ko-KR"/>
        </w:rPr>
      </w:pPr>
    </w:p>
    <w:p w14:paraId="66D0CAE9" w14:textId="77777777" w:rsidR="007273AA" w:rsidRPr="0003329A" w:rsidRDefault="007273AA" w:rsidP="007273AA">
      <w:pPr>
        <w:snapToGrid w:val="0"/>
        <w:spacing w:after="0" w:line="240" w:lineRule="auto"/>
        <w:ind w:right="88" w:firstLineChars="100" w:firstLine="220"/>
        <w:jc w:val="both"/>
        <w:rPr>
          <w:rFonts w:ascii="맑은 고딕" w:hAnsi="맑은 고딕" w:cs="Arial"/>
          <w:szCs w:val="24"/>
          <w:lang w:eastAsia="ko-KR" w:bidi="ar-SA"/>
        </w:rPr>
      </w:pPr>
      <w:r w:rsidRPr="0003329A">
        <w:rPr>
          <w:rFonts w:ascii="맑은 고딕" w:hAnsi="맑은 고딕" w:cs="Arial" w:hint="eastAsia"/>
          <w:b/>
          <w:bCs/>
          <w:szCs w:val="24"/>
          <w:lang w:eastAsia="ko-KR" w:bidi="ar-SA"/>
        </w:rPr>
        <w:t xml:space="preserve">&lt;첨부2&gt; 별도 손익계산서 요약    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 xml:space="preserve">                           (단위:</w:t>
      </w:r>
      <w:r w:rsidRPr="0003329A">
        <w:rPr>
          <w:rFonts w:ascii="맑은 고딕" w:hAnsi="맑은 고딕" w:cs="Arial"/>
          <w:bCs/>
          <w:szCs w:val="24"/>
          <w:lang w:eastAsia="ko-KR" w:bidi="ar-SA"/>
        </w:rPr>
        <w:t xml:space="preserve"> </w:t>
      </w:r>
      <w:r w:rsidRPr="0003329A">
        <w:rPr>
          <w:rFonts w:ascii="맑은 고딕" w:hAnsi="맑은 고딕" w:cs="Arial" w:hint="eastAsia"/>
          <w:bCs/>
          <w:szCs w:val="24"/>
          <w:lang w:eastAsia="ko-KR" w:bidi="ar-SA"/>
        </w:rPr>
        <w:t>억원)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236"/>
        <w:gridCol w:w="1237"/>
        <w:gridCol w:w="1258"/>
        <w:gridCol w:w="1191"/>
        <w:gridCol w:w="1191"/>
      </w:tblGrid>
      <w:tr w:rsidR="007273AA" w:rsidRPr="0003329A" w14:paraId="58C7F073" w14:textId="77777777" w:rsidTr="005805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052847" w14:textId="77777777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Arial"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Cs/>
                <w:color w:val="000000"/>
                <w:szCs w:val="24"/>
                <w:lang w:eastAsia="ko-KR" w:bidi="ar-SA"/>
              </w:rPr>
              <w:t>구분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E7319E" w14:textId="16F919F9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22.3Q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673DC2" w14:textId="03CE385C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22.2Q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B920A1" w14:textId="77777777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proofErr w:type="spellStart"/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oQ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25A2B8" w14:textId="645BE58A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21.3</w:t>
            </w: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Q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E04BC8" w14:textId="77777777" w:rsidR="007273AA" w:rsidRPr="0003329A" w:rsidRDefault="007273AA" w:rsidP="0058051F">
            <w:pPr>
              <w:spacing w:after="0" w:line="240" w:lineRule="auto"/>
              <w:jc w:val="center"/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</w:pPr>
            <w:r>
              <w:rPr>
                <w:rFonts w:ascii="맑은 고딕" w:hAnsi="맑은 고딕" w:cs="굴림" w:hint="eastAsia"/>
                <w:b/>
                <w:bCs/>
                <w:sz w:val="20"/>
                <w:lang w:eastAsia="ko-KR" w:bidi="ar-SA"/>
              </w:rPr>
              <w:t>Y</w:t>
            </w:r>
            <w:r>
              <w:rPr>
                <w:rFonts w:ascii="맑은 고딕" w:hAnsi="맑은 고딕" w:cs="굴림"/>
                <w:b/>
                <w:bCs/>
                <w:sz w:val="20"/>
                <w:lang w:eastAsia="ko-KR" w:bidi="ar-SA"/>
              </w:rPr>
              <w:t>oY</w:t>
            </w:r>
          </w:p>
        </w:tc>
      </w:tr>
      <w:tr w:rsidR="007273AA" w:rsidRPr="0003329A" w14:paraId="283EEABD" w14:textId="77777777" w:rsidTr="0058051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5FD8" w14:textId="77777777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매출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2CE" w14:textId="7B9F5D41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1,226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1AA" w14:textId="1CB13C2D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1,182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EA8" w14:textId="53867B4C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0.1%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9D6" w14:textId="7BEE3731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0,274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989" w14:textId="2A524107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.1%</w:t>
            </w:r>
          </w:p>
        </w:tc>
      </w:tr>
      <w:tr w:rsidR="007273AA" w:rsidRPr="0003329A" w14:paraId="5164548D" w14:textId="77777777" w:rsidTr="0058051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1075" w14:textId="77777777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lastRenderedPageBreak/>
              <w:t>영업이익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A08" w14:textId="043E486D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,887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138" w14:textId="1F7F150D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,809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2CA" w14:textId="0E781A8C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2.0%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A3B" w14:textId="1627AA93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3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,196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42C" w14:textId="1C5031A6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21.6%</w:t>
            </w:r>
          </w:p>
        </w:tc>
      </w:tr>
      <w:tr w:rsidR="007273AA" w:rsidRPr="0003329A" w14:paraId="361FB8F8" w14:textId="77777777" w:rsidTr="0058051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387" w14:textId="77777777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 w:rsidRPr="0003329A"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순이익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E67" w14:textId="58D34B85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3,051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D46" w14:textId="76A14447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2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,245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7AF" w14:textId="62AC4054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/>
                <w:b/>
                <w:bCs/>
                <w:color w:val="000000"/>
                <w:shd w:val="clear" w:color="auto" w:fill="FFFFFF"/>
                <w:lang w:eastAsia="ko-KR"/>
              </w:rPr>
              <w:t>35.9%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BEE" w14:textId="0582D24E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000000"/>
                <w:szCs w:val="24"/>
                <w:lang w:eastAsia="ko-KR" w:bidi="ar-SA"/>
              </w:rPr>
              <w:t>1</w:t>
            </w: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,584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74D" w14:textId="1A703BA5" w:rsidR="007273AA" w:rsidRPr="0003329A" w:rsidRDefault="007273AA" w:rsidP="0058051F">
            <w:pPr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b/>
                <w:bCs/>
                <w:color w:val="000000"/>
                <w:szCs w:val="24"/>
                <w:lang w:eastAsia="ko-KR" w:bidi="ar-SA"/>
              </w:rPr>
              <w:t>92.6%</w:t>
            </w:r>
          </w:p>
        </w:tc>
      </w:tr>
    </w:tbl>
    <w:p w14:paraId="7A07CD52" w14:textId="77777777" w:rsidR="007273AA" w:rsidRPr="00EC7F1D" w:rsidRDefault="007273AA" w:rsidP="007273A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F4F218E" w14:textId="77777777" w:rsidR="00911B59" w:rsidRPr="00616518" w:rsidRDefault="00911B59" w:rsidP="00911B59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095D668" w14:textId="68DE45E8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79A7D45" w:rsidR="002911A2" w:rsidRDefault="004A65BC" w:rsidP="004C7B3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BE5F" w14:textId="77777777" w:rsidR="00DB7B62" w:rsidRDefault="00DB7B62">
      <w:pPr>
        <w:spacing w:after="0" w:line="240" w:lineRule="auto"/>
      </w:pPr>
      <w:r>
        <w:separator/>
      </w:r>
    </w:p>
  </w:endnote>
  <w:endnote w:type="continuationSeparator" w:id="0">
    <w:p w14:paraId="5140458C" w14:textId="77777777" w:rsidR="00DB7B62" w:rsidRDefault="00DB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E8E8" w14:textId="77777777" w:rsidR="00DB7B62" w:rsidRDefault="00DB7B62">
      <w:pPr>
        <w:spacing w:after="0" w:line="240" w:lineRule="auto"/>
      </w:pPr>
      <w:r>
        <w:separator/>
      </w:r>
    </w:p>
  </w:footnote>
  <w:footnote w:type="continuationSeparator" w:id="0">
    <w:p w14:paraId="7EB4260A" w14:textId="77777777" w:rsidR="00DB7B62" w:rsidRDefault="00DB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6DBE501D"/>
    <w:multiLevelType w:val="hybridMultilevel"/>
    <w:tmpl w:val="7D4C6E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3072F"/>
    <w:rsid w:val="0003136C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394F"/>
    <w:rsid w:val="0005549C"/>
    <w:rsid w:val="00055807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7342"/>
    <w:rsid w:val="00071186"/>
    <w:rsid w:val="00071A73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3DE8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D73C3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41403"/>
    <w:rsid w:val="00141C26"/>
    <w:rsid w:val="00143225"/>
    <w:rsid w:val="0014401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365E7"/>
    <w:rsid w:val="002367CC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A80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325D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4D2"/>
    <w:rsid w:val="00385D7C"/>
    <w:rsid w:val="00386A40"/>
    <w:rsid w:val="00387B9E"/>
    <w:rsid w:val="003900EA"/>
    <w:rsid w:val="003907E0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3CD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1B0E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16"/>
    <w:rsid w:val="0043746A"/>
    <w:rsid w:val="004375E2"/>
    <w:rsid w:val="00440C0E"/>
    <w:rsid w:val="00442DA9"/>
    <w:rsid w:val="00443D78"/>
    <w:rsid w:val="00443F65"/>
    <w:rsid w:val="0044745B"/>
    <w:rsid w:val="0044757C"/>
    <w:rsid w:val="00450EEC"/>
    <w:rsid w:val="0045158B"/>
    <w:rsid w:val="00456680"/>
    <w:rsid w:val="00457874"/>
    <w:rsid w:val="004602F5"/>
    <w:rsid w:val="00460C9C"/>
    <w:rsid w:val="00460E3B"/>
    <w:rsid w:val="00462644"/>
    <w:rsid w:val="00463512"/>
    <w:rsid w:val="00465836"/>
    <w:rsid w:val="00466DA3"/>
    <w:rsid w:val="0047240B"/>
    <w:rsid w:val="00473768"/>
    <w:rsid w:val="0047489D"/>
    <w:rsid w:val="004750D5"/>
    <w:rsid w:val="004802D5"/>
    <w:rsid w:val="00480504"/>
    <w:rsid w:val="0048052E"/>
    <w:rsid w:val="00481C4F"/>
    <w:rsid w:val="004838D0"/>
    <w:rsid w:val="00484176"/>
    <w:rsid w:val="00484DDB"/>
    <w:rsid w:val="0049033D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0F1"/>
    <w:rsid w:val="004C4947"/>
    <w:rsid w:val="004C4AEA"/>
    <w:rsid w:val="004C64A7"/>
    <w:rsid w:val="004C701C"/>
    <w:rsid w:val="004C7B38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1F6C"/>
    <w:rsid w:val="00532036"/>
    <w:rsid w:val="00533F86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48A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1B16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0A26"/>
    <w:rsid w:val="005E195A"/>
    <w:rsid w:val="005E1CB1"/>
    <w:rsid w:val="005E5787"/>
    <w:rsid w:val="005E62AB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3C"/>
    <w:rsid w:val="00623F9B"/>
    <w:rsid w:val="00624366"/>
    <w:rsid w:val="00624E0F"/>
    <w:rsid w:val="00625060"/>
    <w:rsid w:val="00625AAE"/>
    <w:rsid w:val="00627224"/>
    <w:rsid w:val="00627C15"/>
    <w:rsid w:val="00630A61"/>
    <w:rsid w:val="0063260D"/>
    <w:rsid w:val="0063275F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0AAD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3AA"/>
    <w:rsid w:val="00727857"/>
    <w:rsid w:val="00730FA7"/>
    <w:rsid w:val="00732487"/>
    <w:rsid w:val="00734206"/>
    <w:rsid w:val="0073443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35B8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941"/>
    <w:rsid w:val="007811D3"/>
    <w:rsid w:val="0078227F"/>
    <w:rsid w:val="0078311B"/>
    <w:rsid w:val="00783152"/>
    <w:rsid w:val="007914D9"/>
    <w:rsid w:val="00793FE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101F"/>
    <w:rsid w:val="007B42BA"/>
    <w:rsid w:val="007B49A4"/>
    <w:rsid w:val="007B5A57"/>
    <w:rsid w:val="007B677E"/>
    <w:rsid w:val="007C0F6B"/>
    <w:rsid w:val="007C1B34"/>
    <w:rsid w:val="007C26AA"/>
    <w:rsid w:val="007C2A7E"/>
    <w:rsid w:val="007C36D0"/>
    <w:rsid w:val="007C4B38"/>
    <w:rsid w:val="007C6F9A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826"/>
    <w:rsid w:val="008B5966"/>
    <w:rsid w:val="008B736C"/>
    <w:rsid w:val="008C0605"/>
    <w:rsid w:val="008C25E9"/>
    <w:rsid w:val="008C3CB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03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51"/>
    <w:rsid w:val="00955E8B"/>
    <w:rsid w:val="00960B3A"/>
    <w:rsid w:val="00960D26"/>
    <w:rsid w:val="009612A7"/>
    <w:rsid w:val="00961DD5"/>
    <w:rsid w:val="009637AC"/>
    <w:rsid w:val="009654A3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337"/>
    <w:rsid w:val="009D2A2F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5445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118E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9B5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5589"/>
    <w:rsid w:val="00B37550"/>
    <w:rsid w:val="00B4042B"/>
    <w:rsid w:val="00B41D59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1E6B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39F3"/>
    <w:rsid w:val="00B97E6D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46E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C20"/>
    <w:rsid w:val="00C34EF1"/>
    <w:rsid w:val="00C36BD4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7736"/>
    <w:rsid w:val="00C60FCA"/>
    <w:rsid w:val="00C62159"/>
    <w:rsid w:val="00C62FAE"/>
    <w:rsid w:val="00C639F4"/>
    <w:rsid w:val="00C648B8"/>
    <w:rsid w:val="00C64FA6"/>
    <w:rsid w:val="00C66064"/>
    <w:rsid w:val="00C67007"/>
    <w:rsid w:val="00C6707A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2C6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1024"/>
    <w:rsid w:val="00D71EB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6746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B7B62"/>
    <w:rsid w:val="00DC0415"/>
    <w:rsid w:val="00DC04B7"/>
    <w:rsid w:val="00DC22A5"/>
    <w:rsid w:val="00DC2B24"/>
    <w:rsid w:val="00DC399F"/>
    <w:rsid w:val="00DC56C8"/>
    <w:rsid w:val="00DC5830"/>
    <w:rsid w:val="00DC5F96"/>
    <w:rsid w:val="00DC628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48E"/>
    <w:rsid w:val="00E549B2"/>
    <w:rsid w:val="00E54EB4"/>
    <w:rsid w:val="00E572CC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8708C"/>
    <w:rsid w:val="00E87E73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3ED9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E7BE9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13E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4C85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5BD6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1DABC426E028042A1EE6D9C4732F371" ma:contentTypeVersion="13" ma:contentTypeDescription="새 문서를 만듭니다." ma:contentTypeScope="" ma:versionID="9baf9a3eee938e7ecb9da797ed755a43">
  <xsd:schema xmlns:xsd="http://www.w3.org/2001/XMLSchema" xmlns:xs="http://www.w3.org/2001/XMLSchema" xmlns:p="http://schemas.microsoft.com/office/2006/metadata/properties" xmlns:ns3="3fb39ff0-513d-4a73-bee3-c63b1d5f52cb" xmlns:ns4="e414e332-fc25-4d43-ba09-b0e40229b91b" targetNamespace="http://schemas.microsoft.com/office/2006/metadata/properties" ma:root="true" ma:fieldsID="4a6a9ba83e28b845f72e2092e0371a56" ns3:_="" ns4:_="">
    <xsd:import namespace="3fb39ff0-513d-4a73-bee3-c63b1d5f52cb"/>
    <xsd:import namespace="e414e332-fc25-4d43-ba09-b0e40229b9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9ff0-513d-4a73-bee3-c63b1d5f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e332-fc25-4d43-ba09-b0e40229b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73AC-ED74-4AB1-95EB-6896C2D5E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15AD5A-2B6F-428C-85C7-E35B18024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7867D-4AB8-4779-88E1-A67477A81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39ff0-513d-4a73-bee3-c63b1d5f52cb"/>
    <ds:schemaRef ds:uri="e414e332-fc25-4d43-ba09-b0e40229b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24184-CB9D-4B37-ABE6-4BB07B77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2022-11-08T04:30:00Z</dcterms:created>
  <dcterms:modified xsi:type="dcterms:W3CDTF">2022-11-10T00:17:00Z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0x01010021DABC426E028042A1EE6D9C4732F371</vt:lpwstr>
  </property>
</Properties>
</file>