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1AFD11C9" w:rsidR="002911A2" w:rsidRDefault="00507E1D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FE76CC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DBFA" w14:textId="583F366E" w:rsidR="00F373B6" w:rsidRDefault="00580890" w:rsidP="005B46CD">
      <w:pPr>
        <w:wordWrap w:val="0"/>
        <w:spacing w:before="140" w:after="140" w:line="240" w:lineRule="auto"/>
        <w:jc w:val="center"/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</w:pPr>
      <w:r w:rsidRPr="00014A06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S</w:t>
      </w:r>
      <w:r w:rsidRPr="00014A06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KT</w:t>
      </w:r>
      <w:r w:rsidR="00446FE9">
        <w:rPr>
          <w:rFonts w:ascii="맑은 고딕" w:hAnsi="맑은 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,</w:t>
      </w:r>
      <w:r w:rsidR="00446FE9">
        <w:rPr>
          <w:rFonts w:ascii="맑은 고딕" w:hAnsi="맑은 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</w:t>
      </w:r>
      <w:proofErr w:type="spellStart"/>
      <w:r w:rsidRPr="00014A06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환경부</w:t>
      </w:r>
      <w:r>
        <w:rPr>
          <w:rFonts w:ascii="맑은 고딕" w:hAnsi="맑은 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∙</w:t>
      </w:r>
      <w:r w:rsidRPr="00014A06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서울시</w:t>
      </w:r>
      <w:r>
        <w:rPr>
          <w:rFonts w:ascii="맑은 고딕" w:hAnsi="맑은 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∙</w:t>
      </w:r>
      <w:r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커피</w:t>
      </w:r>
      <w:proofErr w:type="spellEnd"/>
      <w:r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체인점</w:t>
      </w:r>
      <w:r w:rsidR="00446FE9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과</w:t>
      </w:r>
      <w:r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</w:t>
      </w:r>
      <w:r w:rsidR="005B46CD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‘</w:t>
      </w:r>
      <w:proofErr w:type="spellStart"/>
      <w:r w:rsidR="00E47065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다회용</w:t>
      </w:r>
      <w:proofErr w:type="spellEnd"/>
      <w:r w:rsidR="00BC2215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</w:t>
      </w:r>
      <w:r w:rsidR="00E47065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컵 이용</w:t>
      </w:r>
      <w:r w:rsidR="00E47065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’</w:t>
      </w:r>
      <w:r w:rsidR="00E47065">
        <w:rPr>
          <w:rFonts w:ascii="HY견고딕" w:eastAsia="HY견고딕" w:cs="Arial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 xml:space="preserve"> </w:t>
      </w:r>
      <w:proofErr w:type="spellStart"/>
      <w:r w:rsidR="003F5D56">
        <w:rPr>
          <w:rFonts w:ascii="HY견고딕" w:eastAsia="HY견고딕" w:cs="Arial" w:hint="eastAsia"/>
          <w:bCs/>
          <w:color w:val="808080" w:themeColor="background1" w:themeShade="80"/>
          <w:spacing w:val="-12"/>
          <w:w w:val="95"/>
          <w:kern w:val="2"/>
          <w:sz w:val="36"/>
          <w:szCs w:val="36"/>
          <w:lang w:eastAsia="ko-KR"/>
        </w:rPr>
        <w:t>맞손</w:t>
      </w:r>
      <w:bookmarkStart w:id="0" w:name="_Hlk533704436"/>
      <w:proofErr w:type="spellEnd"/>
    </w:p>
    <w:p w14:paraId="7603A29B" w14:textId="39284080" w:rsidR="00784042" w:rsidRPr="004B059C" w:rsidRDefault="003F5D56" w:rsidP="003F5D56">
      <w:pPr>
        <w:wordWrap w:val="0"/>
        <w:spacing w:before="140" w:after="140" w:line="240" w:lineRule="auto"/>
        <w:rPr>
          <w:rFonts w:ascii="HY견고딕" w:eastAsia="HY견고딕" w:cs="Arial"/>
          <w:bCs/>
          <w:color w:val="000000"/>
          <w:w w:val="95"/>
          <w:kern w:val="2"/>
          <w:sz w:val="44"/>
          <w:szCs w:val="44"/>
          <w:lang w:eastAsia="ko-KR"/>
        </w:rPr>
      </w:pPr>
      <w:r w:rsidRPr="004B059C">
        <w:rPr>
          <w:rFonts w:ascii="HY견고딕" w:eastAsia="HY견고딕" w:cs="Arial"/>
          <w:bCs/>
          <w:color w:val="000000"/>
          <w:w w:val="95"/>
          <w:kern w:val="2"/>
          <w:sz w:val="44"/>
          <w:szCs w:val="44"/>
          <w:lang w:eastAsia="ko-KR"/>
        </w:rPr>
        <w:t>‘</w:t>
      </w:r>
      <w:r w:rsidRPr="004B059C">
        <w:rPr>
          <w:rFonts w:ascii="HY견고딕" w:eastAsia="HY견고딕" w:cs="Arial" w:hint="eastAsia"/>
          <w:bCs/>
          <w:color w:val="000000"/>
          <w:w w:val="95"/>
          <w:kern w:val="2"/>
          <w:sz w:val="44"/>
          <w:szCs w:val="44"/>
          <w:lang w:eastAsia="ko-KR"/>
        </w:rPr>
        <w:t>일회용</w:t>
      </w:r>
      <w:r w:rsidR="00BC2215">
        <w:rPr>
          <w:rFonts w:ascii="HY견고딕" w:eastAsia="HY견고딕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 </w:t>
      </w:r>
      <w:r w:rsidRPr="004B059C">
        <w:rPr>
          <w:rFonts w:ascii="HY견고딕" w:eastAsia="HY견고딕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컵 </w:t>
      </w:r>
      <w:proofErr w:type="spellStart"/>
      <w:r w:rsidRPr="004B059C">
        <w:rPr>
          <w:rFonts w:ascii="HY견고딕" w:eastAsia="HY견고딕" w:cs="Arial" w:hint="eastAsia"/>
          <w:bCs/>
          <w:color w:val="000000"/>
          <w:w w:val="95"/>
          <w:kern w:val="2"/>
          <w:sz w:val="44"/>
          <w:szCs w:val="44"/>
          <w:lang w:eastAsia="ko-KR"/>
        </w:rPr>
        <w:t>천만개</w:t>
      </w:r>
      <w:proofErr w:type="spellEnd"/>
      <w:r w:rsidRPr="004B059C">
        <w:rPr>
          <w:rFonts w:ascii="HY견고딕" w:eastAsia="HY견고딕" w:cs="Arial" w:hint="eastAsia"/>
          <w:bCs/>
          <w:color w:val="000000"/>
          <w:w w:val="95"/>
          <w:kern w:val="2"/>
          <w:sz w:val="44"/>
          <w:szCs w:val="44"/>
          <w:lang w:eastAsia="ko-KR"/>
        </w:rPr>
        <w:t xml:space="preserve"> 줄여요</w:t>
      </w:r>
      <w:r w:rsidRPr="004B059C">
        <w:rPr>
          <w:rFonts w:ascii="HY견고딕" w:eastAsia="HY견고딕" w:cs="Arial"/>
          <w:bCs/>
          <w:color w:val="000000"/>
          <w:w w:val="95"/>
          <w:kern w:val="2"/>
          <w:sz w:val="44"/>
          <w:szCs w:val="44"/>
          <w:lang w:eastAsia="ko-KR"/>
        </w:rPr>
        <w:t>’</w:t>
      </w:r>
      <w:r w:rsidRPr="004B059C">
        <w:rPr>
          <w:rFonts w:ascii="HY견고딕" w:eastAsia="HY견고딕" w:cs="Arial"/>
          <w:bCs/>
          <w:color w:val="000000"/>
          <w:w w:val="95"/>
          <w:kern w:val="2"/>
          <w:sz w:val="44"/>
          <w:szCs w:val="44"/>
          <w:lang w:eastAsia="ko-KR"/>
        </w:rPr>
        <w:t xml:space="preserve"> </w:t>
      </w:r>
      <w:r w:rsidR="00784042" w:rsidRPr="004B059C">
        <w:rPr>
          <w:rFonts w:ascii="HY견고딕" w:eastAsia="HY견고딕" w:cs="Arial" w:hint="eastAsia"/>
          <w:bCs/>
          <w:color w:val="000000"/>
          <w:w w:val="95"/>
          <w:kern w:val="2"/>
          <w:sz w:val="44"/>
          <w:szCs w:val="44"/>
          <w:lang w:eastAsia="ko-KR"/>
        </w:rPr>
        <w:t>커피체인점 동</w:t>
      </w:r>
      <w:r w:rsidRPr="004B059C">
        <w:rPr>
          <w:rFonts w:ascii="HY견고딕" w:eastAsia="HY견고딕" w:cs="Arial" w:hint="eastAsia"/>
          <w:bCs/>
          <w:color w:val="000000"/>
          <w:w w:val="95"/>
          <w:kern w:val="2"/>
          <w:sz w:val="44"/>
          <w:szCs w:val="44"/>
          <w:lang w:eastAsia="ko-KR"/>
        </w:rPr>
        <w:t>참 확산</w:t>
      </w:r>
    </w:p>
    <w:bookmarkEnd w:id="0"/>
    <w:p w14:paraId="713FCC52" w14:textId="5FA5E3EA" w:rsidR="00CF55F8" w:rsidRPr="005F195A" w:rsidRDefault="00CF55F8" w:rsidP="00CF55F8">
      <w:pPr>
        <w:pStyle w:val="ac"/>
        <w:wordWrap w:val="0"/>
        <w:snapToGrid w:val="0"/>
        <w:spacing w:before="0" w:beforeAutospacing="0" w:after="0" w:afterAutospacing="0" w:line="180" w:lineRule="atLeast"/>
        <w:ind w:left="242" w:hangingChars="100" w:hanging="24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</w:pP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 xml:space="preserve">- </w:t>
      </w:r>
      <w:proofErr w:type="spellStart"/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스타벅스∙투썸∙엔제리너스</w:t>
      </w:r>
      <w:r w:rsidR="005F195A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∙</w:t>
      </w:r>
      <w:r w:rsid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파리바게뜨</w:t>
      </w:r>
      <w:proofErr w:type="spellEnd"/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등 </w:t>
      </w:r>
      <w:r w:rsidR="00EA5BD7"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10</w:t>
      </w:r>
      <w:r w:rsidR="004B059C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개사</w:t>
      </w:r>
      <w:r w:rsidR="00085C89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참여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…</w:t>
      </w:r>
      <w:proofErr w:type="spellStart"/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다회용</w:t>
      </w:r>
      <w:proofErr w:type="spellEnd"/>
      <w:r w:rsidR="00BC2215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컵 확산 본격화</w:t>
      </w:r>
    </w:p>
    <w:p w14:paraId="378E6159" w14:textId="67459FE2" w:rsidR="00CF55F8" w:rsidRPr="005F195A" w:rsidRDefault="00CF55F8" w:rsidP="00CF55F8">
      <w:pPr>
        <w:pStyle w:val="ac"/>
        <w:wordWrap w:val="0"/>
        <w:snapToGrid w:val="0"/>
        <w:spacing w:before="0" w:beforeAutospacing="0" w:after="0" w:afterAutospacing="0" w:line="180" w:lineRule="atLeast"/>
        <w:ind w:left="242" w:hangingChars="100" w:hanging="24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</w:pP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-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proofErr w:type="spellStart"/>
      <w:r w:rsidR="00837C71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광화문</w:t>
      </w:r>
      <w:r w:rsidR="000D58F6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∙</w:t>
      </w:r>
      <w:r w:rsidR="00837C71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강남</w:t>
      </w:r>
      <w:r w:rsidR="000D58F6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∙신</w:t>
      </w:r>
      <w:r w:rsidR="00837C71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촌</w:t>
      </w:r>
      <w:r w:rsidR="00836EDF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∙영등포</w:t>
      </w:r>
      <w:proofErr w:type="spellEnd"/>
      <w:r w:rsidR="00837C71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등 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서울 </w:t>
      </w:r>
      <w:r w:rsidR="00F63529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거점지역서 시작,</w:t>
      </w:r>
      <w:r w:rsidR="00F63529"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r w:rsidR="00F63529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연말까지 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800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개 매장 확대</w:t>
      </w:r>
    </w:p>
    <w:p w14:paraId="6C395B09" w14:textId="4E317E4A" w:rsidR="00CF55F8" w:rsidRPr="005F195A" w:rsidRDefault="00CF55F8" w:rsidP="00CF55F8">
      <w:pPr>
        <w:pStyle w:val="ac"/>
        <w:wordWrap w:val="0"/>
        <w:snapToGrid w:val="0"/>
        <w:spacing w:before="0" w:beforeAutospacing="0" w:after="0" w:afterAutospacing="0" w:line="180" w:lineRule="atLeast"/>
        <w:ind w:left="242" w:hangingChars="100" w:hanging="24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</w:pP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-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proofErr w:type="spellStart"/>
      <w:r w:rsidR="00C02087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다회용</w:t>
      </w:r>
      <w:proofErr w:type="spellEnd"/>
      <w:r w:rsidR="00BC2215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r w:rsidR="00C02087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컵 </w:t>
      </w:r>
      <w:proofErr w:type="spellStart"/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인천∙제주</w:t>
      </w:r>
      <w:proofErr w:type="spellEnd"/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등서</w:t>
      </w:r>
      <w:r w:rsidR="00C02087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도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이용</w:t>
      </w:r>
      <w:r w:rsidR="00C02087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중</w:t>
      </w:r>
      <w:r w:rsidR="00C02087"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…</w:t>
      </w:r>
      <w:r w:rsidR="005A5CA9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A</w:t>
      </w:r>
      <w:r w:rsidR="005A5CA9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I</w:t>
      </w:r>
      <w:r w:rsidR="005A5CA9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순환시스템으로 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일회용컵 </w:t>
      </w:r>
      <w:r w:rsidR="00814E3A"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410</w:t>
      </w:r>
      <w:r w:rsidR="00814E3A"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만개 절감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 </w:t>
      </w:r>
    </w:p>
    <w:p w14:paraId="6F6661F3" w14:textId="359B63D4" w:rsidR="00CF55F8" w:rsidRPr="005F195A" w:rsidRDefault="00CF55F8" w:rsidP="00CF55F8">
      <w:pPr>
        <w:pStyle w:val="ac"/>
        <w:wordWrap w:val="0"/>
        <w:snapToGrid w:val="0"/>
        <w:spacing w:before="0" w:beforeAutospacing="0" w:after="0" w:afterAutospacing="0" w:line="180" w:lineRule="atLeast"/>
        <w:ind w:left="242" w:hangingChars="100" w:hanging="24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</w:pP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- 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“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커피매장 참여와 행정지원,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 xml:space="preserve">친환경소비 결합, 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1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회용</w:t>
      </w:r>
      <w:r w:rsidR="00BC2215"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 xml:space="preserve"> </w:t>
      </w:r>
      <w:r w:rsidRPr="005F195A">
        <w:rPr>
          <w:rFonts w:ascii="맑은 고딕" w:eastAsia="맑은 고딕" w:hAnsi="맑은 고딕" w:cs="Arial" w:hint="eastAsia"/>
          <w:b/>
          <w:bCs/>
          <w:spacing w:val="-4"/>
          <w:kern w:val="2"/>
          <w:sz w:val="25"/>
          <w:szCs w:val="25"/>
          <w:lang w:eastAsia="ko-KR"/>
        </w:rPr>
        <w:t>컵 절감 실질적효과 기대</w:t>
      </w:r>
      <w:r w:rsidRPr="005F195A">
        <w:rPr>
          <w:rFonts w:ascii="맑은 고딕" w:eastAsia="맑은 고딕" w:hAnsi="맑은 고딕" w:cs="Arial"/>
          <w:b/>
          <w:bCs/>
          <w:spacing w:val="-4"/>
          <w:kern w:val="2"/>
          <w:sz w:val="25"/>
          <w:szCs w:val="25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08E2CE2" w14:textId="0F639440" w:rsidR="00F458C3" w:rsidRDefault="00F458C3" w:rsidP="00F458C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D7DA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사용 가능합니다</w:t>
            </w:r>
          </w:p>
          <w:p w14:paraId="506BC08A" w14:textId="495CC327" w:rsidR="001A31D4" w:rsidRPr="00CD3C71" w:rsidRDefault="00F458C3" w:rsidP="00F458C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4824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4824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서울시에도 같은 내용의 보도자료를 </w:t>
            </w:r>
            <w:proofErr w:type="spellStart"/>
            <w:r w:rsidRPr="004824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배포하오니</w:t>
            </w:r>
            <w:proofErr w:type="spellEnd"/>
            <w:r w:rsidRPr="0048240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취재에 참조 부탁드립니다</w:t>
            </w:r>
          </w:p>
        </w:tc>
      </w:tr>
    </w:tbl>
    <w:p w14:paraId="4211D091" w14:textId="6D99031E" w:rsidR="00A475A7" w:rsidRPr="00CF55F8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15D84245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CC3FDE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C3FDE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54A75A1" w14:textId="0A22CD98" w:rsidR="00230B47" w:rsidRPr="003063B7" w:rsidRDefault="00A23F9C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8D6E8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텔레콤과 </w:t>
      </w:r>
      <w:r w:rsidR="009415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환경부</w:t>
      </w:r>
      <w:r w:rsidR="009415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9415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서울시 그리고 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스타벅스와 </w:t>
      </w:r>
      <w:proofErr w:type="spellStart"/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투썸플레이스</w:t>
      </w:r>
      <w:proofErr w:type="spellEnd"/>
      <w:r w:rsidR="00230B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proofErr w:type="spellStart"/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엔제리너스</w:t>
      </w:r>
      <w:proofErr w:type="spellEnd"/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5F195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주요 커피 체인점들이 서울 시내 </w:t>
      </w:r>
      <w:r w:rsidR="00230B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800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매장에서 </w:t>
      </w:r>
      <w:proofErr w:type="spellStart"/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BC22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컵 이용에 나선다.</w:t>
      </w:r>
      <w:r w:rsidR="00230B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48F6287" w14:textId="7777777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BC3A1FE" w14:textId="302A43DC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서울에서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BC22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컵 이용을 통해 절감될 것으로 예상되는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회용 컵은 연간 약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1,000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만개로 이를 쌓으면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남산타워</w:t>
      </w:r>
      <w:r w:rsidR="00E710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높이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35F2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907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배*에 달한다.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B2A7C05" w14:textId="77777777" w:rsidR="00230B47" w:rsidRPr="00E23D9A" w:rsidRDefault="00230B47" w:rsidP="00230B47">
      <w:pPr>
        <w:widowControl w:val="0"/>
        <w:wordWrap w:val="0"/>
        <w:snapToGrid w:val="0"/>
        <w:spacing w:after="0" w:line="240" w:lineRule="auto"/>
        <w:ind w:left="240" w:rightChars="40" w:right="88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※</w:t>
      </w:r>
      <w:r w:rsidRPr="00E23D9A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proofErr w:type="gramStart"/>
      <w:r w:rsidRPr="00E23D9A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남산타워 </w:t>
      </w:r>
      <w:r w:rsidRPr="00E23D9A">
        <w:rPr>
          <w:rFonts w:asciiTheme="majorHAnsi" w:eastAsiaTheme="majorHAnsi" w:hAnsiTheme="majorHAnsi" w:cs="Arial"/>
          <w:sz w:val="20"/>
          <w:szCs w:val="20"/>
          <w:lang w:eastAsia="ko-KR" w:bidi="ar-SA"/>
        </w:rPr>
        <w:t>:</w:t>
      </w:r>
      <w:proofErr w:type="gramEnd"/>
      <w:r w:rsidRPr="00E23D9A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237</w:t>
      </w:r>
      <w:r w:rsidRPr="00E23D9A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m</w:t>
      </w:r>
      <w:r w:rsidRPr="00E23D9A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, </w:t>
      </w:r>
      <w:r w:rsidRPr="00E23D9A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컵 높이 </w:t>
      </w:r>
      <w:r w:rsidRPr="00E23D9A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14cm 기준 </w:t>
      </w:r>
    </w:p>
    <w:p w14:paraId="47E49146" w14:textId="77777777" w:rsidR="00230B47" w:rsidRPr="00220195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B8C73C" w14:textId="769B460A" w:rsidR="00764823" w:rsidRDefault="00230B47" w:rsidP="007648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D669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D669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D669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9" w:history="1">
        <w:r w:rsidRPr="00D669AB">
          <w:rPr>
            <w:rFonts w:asciiTheme="majorHAnsi" w:eastAsiaTheme="majorHAnsi" w:hAnsiTheme="majorHAnsi" w:cs="Arial"/>
            <w:sz w:val="24"/>
            <w:szCs w:val="24"/>
            <w:lang w:eastAsia="ko-KR" w:bidi="ar-SA"/>
          </w:rPr>
          <w:t>https://www.sktelecom.com</w:t>
        </w:r>
      </w:hyperlink>
      <w:r w:rsidRPr="00D669A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Pr="00D669A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446F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서울시가 </w:t>
      </w:r>
      <w:r w:rsidR="001965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서울의 쓰레기</w:t>
      </w:r>
      <w:r w:rsidR="001965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1965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기후변화 등 환경문제를 </w:t>
      </w:r>
      <w:proofErr w:type="spellStart"/>
      <w:r w:rsidR="001965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제로화</w:t>
      </w:r>
      <w:r w:rsidR="00BE0F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하기</w:t>
      </w:r>
      <w:proofErr w:type="spellEnd"/>
      <w:r w:rsidR="00BE0F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648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</w:t>
      </w:r>
      <w:r w:rsidR="005274C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추진하는</w:t>
      </w:r>
      <w:r w:rsidR="007648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830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2830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제로서울</w:t>
      </w:r>
      <w:proofErr w:type="spellEnd"/>
      <w:r w:rsidR="002830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51113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86F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프로젝트</w:t>
      </w:r>
      <w:r w:rsidR="0051113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환경부</w:t>
      </w:r>
      <w:r w:rsidR="0051113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주요 카페체인점</w:t>
      </w:r>
      <w:r w:rsidR="0051113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들과 함께 참여</w:t>
      </w:r>
      <w:r w:rsidR="009F2A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한다고 </w:t>
      </w:r>
      <w:r w:rsidR="009F2A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24</w:t>
      </w:r>
      <w:r w:rsidR="009F2A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  <w:r w:rsidR="009F2A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E14EEE0" w14:textId="77777777" w:rsidR="00764823" w:rsidRDefault="00764823" w:rsidP="0028306D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A2AB703" w14:textId="6815AF98" w:rsidR="007F706D" w:rsidRDefault="009F2A19" w:rsidP="007F706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제로서울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6043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043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프로젝트는 </w:t>
      </w:r>
      <w:r w:rsidR="00594F9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594F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제로카페(커피전문점 1회용 컵 제로)</w:t>
      </w:r>
      <w:r w:rsidR="00594F9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</w:t>
      </w:r>
      <w:r w:rsidR="00594F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제로식당(음식점 </w:t>
      </w:r>
      <w:r w:rsidR="00594F9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594F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회용 </w:t>
      </w:r>
      <w:r w:rsidR="008332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플라스틱 배달용기 제로)</w:t>
      </w:r>
      <w:r w:rsidR="0083325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</w:t>
      </w:r>
      <w:r w:rsidR="008332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제로캠퍼스(효율적 분리배출 및 </w:t>
      </w:r>
      <w:r w:rsidR="0083325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8332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회용품 제로)</w:t>
      </w:r>
      <w:r w:rsidR="0083325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332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등으로 구성되며,</w:t>
      </w:r>
      <w:r w:rsidR="0083325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="008332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7F70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제로카페를 달성하기 위해 </w:t>
      </w:r>
      <w:proofErr w:type="spellStart"/>
      <w:r w:rsidR="007F70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</w:t>
      </w:r>
      <w:proofErr w:type="spellEnd"/>
      <w:r w:rsidR="007F70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순환시스템 보급에 앞장선다.</w:t>
      </w:r>
      <w:r w:rsidR="007F706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77280BB" w14:textId="7777777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EC1507E" w14:textId="3F185959" w:rsidR="00230B47" w:rsidRPr="001A761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이날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제로서울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활동을 위한 청년 모임인 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제로서울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’ </w:t>
      </w:r>
      <w:proofErr w:type="spellStart"/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프렌즈</w:t>
      </w:r>
      <w:proofErr w:type="spellEnd"/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출범식</w:t>
      </w:r>
      <w:r w:rsidR="00505D6F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체험관 개관식</w:t>
      </w:r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오세훈 서울시</w:t>
      </w:r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시장과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한화진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환경부 장관, 유영상 SKT 사장 외에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스타벅스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송호섭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대표 등 참여 </w:t>
      </w:r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커피브랜드 대표, 청년 </w:t>
      </w:r>
      <w:proofErr w:type="spellStart"/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프렌즈</w:t>
      </w:r>
      <w:proofErr w:type="spellEnd"/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등이 참석했다</w:t>
      </w:r>
      <w:proofErr w:type="gramStart"/>
      <w:r w:rsidRPr="001A76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 .</w:t>
      </w:r>
      <w:proofErr w:type="gramEnd"/>
    </w:p>
    <w:p w14:paraId="29399AFC" w14:textId="77777777" w:rsidR="00230B47" w:rsidRPr="001A761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1A7617"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 xml:space="preserve"> </w:t>
      </w:r>
    </w:p>
    <w:p w14:paraId="21FB8BA4" w14:textId="28F600F1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서울시</w:t>
      </w:r>
      <w:r w:rsidR="008610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861073" w:rsidRPr="008610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</w:t>
      </w:r>
      <w:proofErr w:type="spellEnd"/>
      <w:r w:rsidR="00861073" w:rsidRPr="008610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시범사업 참여카페들과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함께 지난해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월부터 올해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월말까지 서울시 중구 일대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19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매장에서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6043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컵 이용 시범사업을 실시해왔으며,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오늘 출범식을 계기로 현재 기준</w:t>
      </w:r>
      <w:r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05D6F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약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70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매장에서 시작해 연말까지 서울시 전역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800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매장*으로 확대한다.</w:t>
      </w:r>
    </w:p>
    <w:p w14:paraId="4A28E11A" w14:textId="77777777" w:rsidR="00230B47" w:rsidRPr="00C5750D" w:rsidRDefault="00230B47" w:rsidP="00230B47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※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사무실 밀집(광화문,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강남)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>, 2030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세대 선호(신사,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서울대입구)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,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대학교 인접(신촌,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건대입구)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,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대표적인 상권(명동,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영등포)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,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언론사 밀집(상암,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여의도)</w:t>
      </w:r>
      <w:r w:rsidRPr="00C5750D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C5750D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등</w:t>
      </w:r>
    </w:p>
    <w:p w14:paraId="1D508A13" w14:textId="7777777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70C0"/>
          <w:sz w:val="24"/>
          <w:szCs w:val="24"/>
          <w:lang w:eastAsia="ko-KR" w:bidi="ar-SA"/>
        </w:rPr>
      </w:pPr>
    </w:p>
    <w:p w14:paraId="35CDB665" w14:textId="49421873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6043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컵 이용에 참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여하는 커피 브랜드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스타벅스와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투썸플레이스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엔제리너스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폴바셋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달콤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더벤티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파리바</w:t>
      </w:r>
      <w:r w:rsidR="004B6A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게뜨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A5BD7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뚜레쥬르,</w:t>
      </w:r>
      <w:r w:rsidR="00EA5BD7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A5BD7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카페 </w:t>
      </w:r>
      <w:proofErr w:type="spellStart"/>
      <w:r w:rsidR="00EA5BD7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일마지오</w:t>
      </w:r>
      <w:proofErr w:type="spellEnd"/>
      <w:r w:rsidR="00EA5BD7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EA5BD7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EA5BD7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칸틴커피</w:t>
      </w:r>
      <w:proofErr w:type="spellEnd"/>
      <w:r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국내 주요 음료 커피 체인점 </w:t>
      </w:r>
      <w:r w:rsidR="00EA5BD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 대폭 확대됐다.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이밖에도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유아히어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소상공인 카</w:t>
      </w:r>
      <w:r w:rsidR="00EA5BD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페,</w:t>
      </w:r>
      <w:r w:rsidR="00EA5BD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A5BD7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대신증권 등 </w:t>
      </w:r>
      <w:r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 사내 카페</w:t>
      </w:r>
      <w:r w:rsidR="00BA10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BA109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A10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대학 등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 동참한다. </w:t>
      </w:r>
    </w:p>
    <w:p w14:paraId="2FDB2313" w14:textId="7777777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42B760" w14:textId="07F75301" w:rsidR="00230B47" w:rsidRDefault="000156B2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서울시는</w:t>
      </w:r>
      <w:r w:rsidR="00505D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05D6F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505D6F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함께</w:t>
      </w:r>
      <w:r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서울광장에 </w:t>
      </w:r>
      <w:r w:rsidR="00230B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‘Zero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</w:t>
      </w:r>
      <w:r w:rsidR="00230B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상설 체험관을 개설</w:t>
      </w:r>
      <w:r w:rsidR="00B424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230B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30B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올 연말까지 운영한다.</w:t>
      </w:r>
      <w:r w:rsidR="00230B4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상설 체험관에</w:t>
      </w:r>
      <w:r w:rsidR="00F465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</w:t>
      </w:r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제로카페</w:t>
      </w:r>
      <w:r w:rsidR="00F46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제로식당</w:t>
      </w:r>
      <w:r w:rsidR="00F465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제로마켓 등 </w:t>
      </w:r>
      <w:proofErr w:type="spellStart"/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제로서울</w:t>
      </w:r>
      <w:proofErr w:type="spellEnd"/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사업을 소개하고 </w:t>
      </w:r>
      <w:proofErr w:type="spellStart"/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6043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30B47"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컵과 반납기를 설치하여 실제 체험 기회도 제공할 예정이다. </w:t>
      </w:r>
    </w:p>
    <w:p w14:paraId="228197CC" w14:textId="7777777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0A9303E" w14:textId="3705E2D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이번 서울시 본 사업 확대와 함께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제주 </w:t>
      </w:r>
      <w:r w:rsidR="00EA5BD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청정 우도 프로젝트</w:t>
      </w:r>
      <w:r w:rsidR="00EA5BD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e음</w:t>
      </w:r>
      <w:r w:rsidR="008E70A2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카페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시범사업 진행하고 있고,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전국적으로 확대한다는 계획이다.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55ACB122" w14:textId="7777777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D1453CB" w14:textId="5B186AFC" w:rsidR="00230B47" w:rsidRPr="00505D6F" w:rsidRDefault="00493A1C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FF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6043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컵 사업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E710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‘21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제주도에서 시작하여 </w:t>
      </w:r>
      <w:r w:rsidR="00E710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‘21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11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 시범사업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7105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‘22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인천 시범사업을 거치면서 현재까지 약 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410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만개의 일회용</w:t>
      </w:r>
      <w:r w:rsidR="006043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30B47" w:rsidRPr="003554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컵을 절감하였다.</w:t>
      </w:r>
      <w:r w:rsidR="00230B47" w:rsidRPr="0035540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05D6F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505D6F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505D6F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서울시와 함께 일회용컵 </w:t>
      </w:r>
      <w:r w:rsidR="00230B47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1,</w:t>
      </w:r>
      <w:r w:rsidR="00505D6F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230B47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00</w:t>
      </w:r>
      <w:r w:rsidR="00230B47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만개</w:t>
      </w:r>
      <w:r w:rsidR="00230B47" w:rsidRPr="00AC2D0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05D6F" w:rsidRPr="00AC2D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줄이기 캠페인을 시행한다는 계획이다.</w:t>
      </w:r>
      <w:r w:rsidR="00505D6F">
        <w:rPr>
          <w:rFonts w:asciiTheme="majorHAnsi" w:eastAsiaTheme="majorHAnsi" w:hAnsiTheme="majorHAnsi" w:cs="Arial"/>
          <w:color w:val="FF0000"/>
          <w:sz w:val="24"/>
          <w:szCs w:val="24"/>
          <w:lang w:eastAsia="ko-KR" w:bidi="ar-SA"/>
        </w:rPr>
        <w:t xml:space="preserve"> </w:t>
      </w:r>
    </w:p>
    <w:p w14:paraId="6FDF88E8" w14:textId="77777777" w:rsidR="00230B4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DB71D2" w14:textId="408269C2" w:rsidR="00D41F4A" w:rsidRPr="002D7D67" w:rsidRDefault="00D41F4A" w:rsidP="00D41F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특히, </w:t>
      </w:r>
      <w:proofErr w:type="spellStart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</w:t>
      </w:r>
      <w:proofErr w:type="spellEnd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자원 </w:t>
      </w:r>
      <w:r w:rsidR="00C6569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순환시스템 중 하나인 컵 세척장 운영은 기초생활수급자의 </w:t>
      </w:r>
      <w:proofErr w:type="spellStart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자립자활을</w:t>
      </w:r>
      <w:proofErr w:type="spellEnd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지원하는 지역자활센터 자활사업단과 협력해 운영한다는 방침이어서 지역사회 일자리 창출과 저소득주민의 자립지원에도 기여할 전망이다.</w:t>
      </w:r>
      <w:r w:rsidRPr="002D7D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654DE751" w14:textId="77777777" w:rsidR="00230B47" w:rsidRPr="00D41F4A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18F9B3" w14:textId="77777777" w:rsidR="002D7D67" w:rsidRPr="00E143FD" w:rsidRDefault="002D7D67" w:rsidP="002D7D6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 고객의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보증금 반납의</w:t>
      </w:r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편의성을</w:t>
      </w:r>
      <w:r w:rsidRPr="00E143F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높이기 위해 </w:t>
      </w:r>
      <w:proofErr w:type="spellStart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티머니</w:t>
      </w:r>
      <w:proofErr w:type="spellEnd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2D7D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하나은행 계좌(</w:t>
      </w:r>
      <w:proofErr w:type="spellStart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하나원큐</w:t>
      </w:r>
      <w:proofErr w:type="spellEnd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앱 활용),</w:t>
      </w:r>
      <w:r w:rsidRPr="002D7D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롯데 </w:t>
      </w:r>
      <w:proofErr w:type="spellStart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엘포인트</w:t>
      </w:r>
      <w:proofErr w:type="spellEnd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2D7D6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커피콘</w:t>
      </w:r>
      <w:proofErr w:type="spellEnd"/>
      <w:r w:rsidRPr="002D7D6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환불</w:t>
      </w:r>
      <w:r w:rsidRPr="00E143F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수단을 확대할 계획이다.</w:t>
      </w:r>
      <w:r w:rsidRPr="00E143F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고객이 </w:t>
      </w:r>
      <w:proofErr w:type="spellStart"/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다회용컵을</w:t>
      </w:r>
      <w:proofErr w:type="spellEnd"/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반납할 경우 포인트나 추가 적립금을 제공하여 고객의 참여를 유도하는 친환경 캠페인을 정부,</w:t>
      </w:r>
      <w:r w:rsidRPr="00E143F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E143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기업과 준비중에 있다.</w:t>
      </w:r>
      <w:r w:rsidRPr="00E143F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 </w:t>
      </w:r>
    </w:p>
    <w:p w14:paraId="11AD3083" w14:textId="77777777" w:rsidR="00230B47" w:rsidRPr="002D7D67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C2AD88C" w14:textId="0E08A904" w:rsidR="00230B47" w:rsidRPr="0023290D" w:rsidRDefault="00230B47" w:rsidP="00230B4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유영상 </w:t>
      </w:r>
      <w:r w:rsidRPr="0023290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K텔레콤 대표이사는 “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제로서울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출범식은 그동안 시범사업 수준에 머물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던 </w:t>
      </w:r>
      <w:proofErr w:type="spellStart"/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다회용</w:t>
      </w:r>
      <w:proofErr w:type="spellEnd"/>
      <w:r w:rsidR="006043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컵 사업이 본격화되는 의미가 </w:t>
      </w:r>
      <w:proofErr w:type="spellStart"/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있다”라며</w:t>
      </w:r>
      <w:proofErr w:type="spellEnd"/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“커피 매장의 적극적인 참여, 행정적 지원과 함께 소비자들의 친환경 소비가 결합된다면 1회용 플라스틱 절감의 실질적인 효과를 거둘 수 있을 </w:t>
      </w:r>
      <w:proofErr w:type="spellStart"/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것”이라고</w:t>
      </w:r>
      <w:proofErr w:type="spellEnd"/>
      <w:r w:rsidRPr="0023290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말했다.</w:t>
      </w:r>
    </w:p>
    <w:p w14:paraId="1A2ACBA2" w14:textId="76D2C2EA" w:rsidR="00132B41" w:rsidRPr="00230B47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C968822" w14:textId="77777777" w:rsidR="00A475A7" w:rsidRDefault="00DD5C74" w:rsidP="00AF57D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D669AB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D669AB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텔레콤은 </w:t>
            </w:r>
            <w:r w:rsidR="00BE74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서울시가 서울의 쓰레기</w:t>
            </w:r>
            <w:r w:rsidR="00BE74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r w:rsidR="00BE74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기후변화 등 환경문제를 </w:t>
            </w:r>
            <w:proofErr w:type="spellStart"/>
            <w:r w:rsidR="00BE74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제로화하기</w:t>
            </w:r>
            <w:proofErr w:type="spellEnd"/>
            <w:r w:rsidR="00BE74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위해 추진하는 </w:t>
            </w:r>
            <w:r w:rsidR="00BE74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 w:rsidR="00BE74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제로서울</w:t>
            </w:r>
            <w:proofErr w:type="spellEnd"/>
            <w:r w:rsidR="00BE74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 w:rsidR="00BE74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프로젝트에 환경부 및 주요 카페체인점들과 함께 참여한다고 </w:t>
            </w:r>
            <w:r w:rsidR="00BE74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24</w:t>
            </w:r>
            <w:r w:rsidR="00BE74C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 w:rsidR="00BE74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</w:t>
            </w:r>
            <w:r w:rsidR="00D02C7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KT</w:t>
            </w:r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는 스타벅스와 </w:t>
            </w:r>
            <w:proofErr w:type="spellStart"/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투썸플레이스</w:t>
            </w:r>
            <w:proofErr w:type="spellEnd"/>
            <w:r w:rsidR="00D02C7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proofErr w:type="spellStart"/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엔제리너스</w:t>
            </w:r>
            <w:proofErr w:type="spellEnd"/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등 </w:t>
            </w:r>
            <w:r w:rsidR="005F195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10</w:t>
            </w:r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개 주요 커피 체인점들</w:t>
            </w:r>
            <w:r w:rsidR="00AF57D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과</w:t>
            </w:r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서울 시내 </w:t>
            </w:r>
            <w:r w:rsidR="00D02C7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800</w:t>
            </w:r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개 매장에서 </w:t>
            </w:r>
            <w:proofErr w:type="spellStart"/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다회용</w:t>
            </w:r>
            <w:proofErr w:type="spellEnd"/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컵 이용</w:t>
            </w:r>
            <w:r w:rsidR="005A69B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확산</w:t>
            </w:r>
            <w:r w:rsidR="00D02C7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에 나선다.</w:t>
            </w:r>
            <w:r w:rsidR="00D02C7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</w:p>
          <w:p w14:paraId="76BCC2BF" w14:textId="4242957F" w:rsidR="00E60085" w:rsidRPr="00E60085" w:rsidRDefault="00E60085" w:rsidP="00E6008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bookmarkStart w:id="1" w:name="_GoBack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&lt;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&gt;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유영상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사장이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제로서울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’ </w:t>
            </w:r>
            <w:proofErr w:type="spellStart"/>
            <w:r w:rsidRPr="001A761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프렌즈</w:t>
            </w:r>
            <w:proofErr w:type="spellEnd"/>
            <w:r w:rsidRPr="001A761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출범식</w:t>
            </w:r>
            <w:r w:rsidRPr="00AC2D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및 체험관 개관식</w:t>
            </w:r>
            <w:r w:rsidRPr="001A761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에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서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축사를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하고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있다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</w:p>
          <w:p w14:paraId="42881684" w14:textId="6D77F79B" w:rsidR="00E60085" w:rsidRPr="00E60085" w:rsidRDefault="00E60085" w:rsidP="00E6008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&lt;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&gt;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유영상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사장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(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오른쪽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)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과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한화진</w:t>
            </w:r>
            <w:proofErr w:type="spellEnd"/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환경부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장관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(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중앙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)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다회용컵</w:t>
            </w:r>
            <w:proofErr w:type="spellEnd"/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반납기</w:t>
            </w:r>
            <w:proofErr w:type="spellEnd"/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체험을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하고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있다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</w:p>
          <w:p w14:paraId="79D4ACFA" w14:textId="285029BC" w:rsidR="00E60085" w:rsidRPr="00E60085" w:rsidRDefault="00E60085" w:rsidP="00E6008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&lt;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&gt;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오세훈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서울시장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앞줄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왼쪽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)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과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유영상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사장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〃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중앙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), </w:t>
            </w:r>
            <w:proofErr w:type="spellStart"/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한화진</w:t>
            </w:r>
            <w:proofErr w:type="spellEnd"/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환경부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장관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〃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오른쪽)이 </w:t>
            </w:r>
            <w:proofErr w:type="spellStart"/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제로서울</w:t>
            </w:r>
            <w:proofErr w:type="spellEnd"/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프로젝트에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대한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설명을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들으며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박수를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치고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있다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</w:p>
          <w:p w14:paraId="649A97CC" w14:textId="023DB7DD" w:rsidR="00E60085" w:rsidRPr="00E60085" w:rsidRDefault="00E60085" w:rsidP="00E6008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&lt;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&gt;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제로서울</w:t>
            </w:r>
            <w:proofErr w:type="spellEnd"/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프렌즈</w:t>
            </w:r>
            <w:proofErr w:type="spellEnd"/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출범식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참석자들이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포즈를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취하고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E60085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있다</w:t>
            </w:r>
            <w:r w:rsidRPr="00E6008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.</w:t>
            </w:r>
            <w:bookmarkEnd w:id="1"/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6E183BA1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DD5C7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DD5C7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박지웅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DD5C7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3832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DC8C519" w:rsidR="002911A2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3649" w14:textId="2FB55F12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5C0CF321" w14:textId="77D81EAA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391D4C41" w14:textId="3403340E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79F0B9C6" w14:textId="2313E614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D6E5E90" w14:textId="1E2E973A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7C6C4889" w14:textId="6127A003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83270D3" w14:textId="521F3168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11B74C0F" w14:textId="3FED96CB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18BEBE31" w14:textId="68932C79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711E1384" w14:textId="29DFAEEF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0546C398" w14:textId="06CA5D9D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1C75F6C7" w14:textId="7488E03F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20FB451" w14:textId="6F8562C3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6B2ABCC9" w14:textId="6199653A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54CD45CD" w14:textId="61FB9A3E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0C593563" w14:textId="5561C9EA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238C03A1" w14:textId="4D74075D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774B4662" w14:textId="1DD8285F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08918747" w14:textId="51FF5C33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C80ED37" w14:textId="091924E9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24A9AE87" w14:textId="1C992725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3A7F6F76" w14:textId="45E3E479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52C0D14B" w14:textId="4A2A1432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B5595DC" w14:textId="2D62EEA4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769DBA0" w14:textId="431B5EFE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0C181643" w14:textId="131AAF9B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01CF87AF" w14:textId="1194E4CC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181A1DA3" w14:textId="3CEFB12F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526D300A" w14:textId="2AE84307" w:rsid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2B602482" w14:textId="22655536" w:rsidR="005D7870" w:rsidRDefault="005D7870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2482C51F" w14:textId="0B8A05D1" w:rsidR="005D7870" w:rsidRDefault="005D7870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490DCF6F" w14:textId="31DBAB1E" w:rsidR="00734A38" w:rsidRDefault="00734A38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7129AC0C" w14:textId="77777777" w:rsidR="00687E2D" w:rsidRPr="00B02E2F" w:rsidRDefault="00687E2D" w:rsidP="00687E2D">
      <w:pPr>
        <w:adjustRightInd w:val="0"/>
        <w:snapToGrid w:val="0"/>
        <w:spacing w:after="0" w:line="264" w:lineRule="auto"/>
        <w:ind w:right="879"/>
        <w:jc w:val="both"/>
        <w:rPr>
          <w:rFonts w:ascii="Tahoma" w:hAnsi="Tahoma"/>
          <w:b/>
          <w:spacing w:val="-6"/>
          <w:sz w:val="28"/>
          <w:szCs w:val="26"/>
          <w:lang w:eastAsia="ko-KR"/>
        </w:rPr>
      </w:pPr>
      <w:r w:rsidRPr="00B02E2F">
        <w:rPr>
          <w:rFonts w:ascii="Tahoma" w:hAnsi="Tahoma" w:hint="eastAsia"/>
          <w:b/>
          <w:spacing w:val="-6"/>
          <w:sz w:val="28"/>
          <w:szCs w:val="26"/>
          <w:lang w:eastAsia="ko-KR"/>
        </w:rPr>
        <w:t>■</w:t>
      </w:r>
      <w:r w:rsidRPr="00B02E2F">
        <w:rPr>
          <w:rFonts w:ascii="Tahoma" w:hAnsi="Tahoma" w:hint="eastAsia"/>
          <w:b/>
          <w:spacing w:val="-6"/>
          <w:sz w:val="28"/>
          <w:szCs w:val="26"/>
          <w:lang w:eastAsia="ko-KR"/>
        </w:rPr>
        <w:t xml:space="preserve"> </w:t>
      </w:r>
      <w:r>
        <w:rPr>
          <w:rFonts w:ascii="Tahoma" w:hAnsi="Tahoma"/>
          <w:b/>
          <w:spacing w:val="-6"/>
          <w:sz w:val="28"/>
          <w:szCs w:val="26"/>
          <w:lang w:eastAsia="ko-KR"/>
        </w:rPr>
        <w:t>&lt;</w:t>
      </w:r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>참고</w:t>
      </w:r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>&gt;</w:t>
      </w:r>
      <w:r>
        <w:rPr>
          <w:rFonts w:ascii="Tahoma" w:hAnsi="Tahoma"/>
          <w:b/>
          <w:spacing w:val="-6"/>
          <w:sz w:val="28"/>
          <w:szCs w:val="26"/>
          <w:lang w:eastAsia="ko-KR"/>
        </w:rPr>
        <w:t xml:space="preserve"> </w:t>
      </w:r>
      <w:proofErr w:type="spellStart"/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>해피해빗</w:t>
      </w:r>
      <w:proofErr w:type="spellEnd"/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 xml:space="preserve"> </w:t>
      </w:r>
      <w:proofErr w:type="spellStart"/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>다회용컵</w:t>
      </w:r>
      <w:proofErr w:type="spellEnd"/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 xml:space="preserve"> </w:t>
      </w:r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>사업</w:t>
      </w:r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 xml:space="preserve"> </w:t>
      </w:r>
      <w:r>
        <w:rPr>
          <w:rFonts w:ascii="Tahoma" w:hAnsi="Tahoma" w:hint="eastAsia"/>
          <w:b/>
          <w:spacing w:val="-6"/>
          <w:sz w:val="28"/>
          <w:szCs w:val="26"/>
          <w:lang w:eastAsia="ko-KR"/>
        </w:rPr>
        <w:t>현황</w:t>
      </w:r>
    </w:p>
    <w:p w14:paraId="66BA30A8" w14:textId="77777777" w:rsidR="00687E2D" w:rsidRDefault="00687E2D" w:rsidP="00687E2D">
      <w:pPr>
        <w:pStyle w:val="a9"/>
        <w:numPr>
          <w:ilvl w:val="1"/>
          <w:numId w:val="9"/>
        </w:numPr>
        <w:snapToGrid w:val="0"/>
        <w:spacing w:before="120" w:after="0" w:line="312" w:lineRule="auto"/>
        <w:ind w:left="409" w:hanging="350"/>
        <w:contextualSpacing w:val="0"/>
        <w:jc w:val="both"/>
        <w:rPr>
          <w:rFonts w:ascii="Tahoma" w:hAnsi="Tahoma"/>
          <w:b/>
          <w:spacing w:val="-20"/>
          <w:sz w:val="26"/>
          <w:szCs w:val="26"/>
          <w:lang w:eastAsia="ko-KR"/>
        </w:rPr>
      </w:pPr>
      <w:r>
        <w:rPr>
          <w:rFonts w:ascii="Tahoma" w:hAnsi="Tahoma" w:hint="eastAsia"/>
          <w:b/>
          <w:spacing w:val="-20"/>
          <w:sz w:val="26"/>
          <w:szCs w:val="26"/>
          <w:lang w:eastAsia="ko-KR"/>
        </w:rPr>
        <w:t>사업</w:t>
      </w:r>
      <w:r>
        <w:rPr>
          <w:rFonts w:ascii="Tahoma" w:hAnsi="Tahoma"/>
          <w:b/>
          <w:spacing w:val="-20"/>
          <w:sz w:val="26"/>
          <w:szCs w:val="26"/>
          <w:lang w:eastAsia="ko-KR"/>
        </w:rPr>
        <w:t xml:space="preserve"> </w:t>
      </w:r>
      <w:r>
        <w:rPr>
          <w:rFonts w:ascii="Tahoma" w:hAnsi="Tahoma" w:hint="eastAsia"/>
          <w:b/>
          <w:spacing w:val="-20"/>
          <w:sz w:val="26"/>
          <w:szCs w:val="26"/>
          <w:lang w:eastAsia="ko-KR"/>
        </w:rPr>
        <w:t>개요</w:t>
      </w:r>
    </w:p>
    <w:p w14:paraId="0FE9973E" w14:textId="77777777" w:rsidR="00687E2D" w:rsidRPr="008674C6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proofErr w:type="spellStart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다회용컵의</w:t>
      </w:r>
      <w:proofErr w:type="spellEnd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공급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/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회수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/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세척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후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재공급과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재활용이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가능한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자원순환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시스템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구축</w:t>
      </w:r>
    </w:p>
    <w:p w14:paraId="0F5BE2D1" w14:textId="77777777" w:rsidR="00687E2D" w:rsidRDefault="00687E2D" w:rsidP="00687E2D">
      <w:pPr>
        <w:pStyle w:val="a9"/>
        <w:widowControl w:val="0"/>
        <w:autoSpaceDE w:val="0"/>
        <w:autoSpaceDN w:val="0"/>
        <w:spacing w:after="0" w:line="312" w:lineRule="auto"/>
        <w:ind w:left="923"/>
        <w:contextualSpacing w:val="0"/>
        <w:jc w:val="both"/>
        <w:rPr>
          <w:rFonts w:ascii="Tahoma" w:hAnsi="Tahoma"/>
          <w:lang w:eastAsia="ko-KR"/>
        </w:rPr>
      </w:pPr>
      <w:r>
        <w:rPr>
          <w:rFonts w:ascii="Tahoma" w:hAnsi="Tahoma"/>
          <w:noProof/>
          <w:lang w:eastAsia="ko-KR"/>
        </w:rPr>
        <w:drawing>
          <wp:inline distT="0" distB="0" distL="0" distR="0" wp14:anchorId="308A9AB2" wp14:editId="505D5D74">
            <wp:extent cx="4955060" cy="2241530"/>
            <wp:effectExtent l="0" t="0" r="0" b="6985"/>
            <wp:docPr id="81" name="그림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614" cy="2245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35BB" w14:textId="77777777" w:rsidR="00687E2D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r>
        <w:rPr>
          <w:rFonts w:ascii="Tahoma" w:hAnsi="Tahoma" w:hint="eastAsia"/>
          <w:spacing w:val="-10"/>
          <w:sz w:val="24"/>
          <w:szCs w:val="24"/>
          <w:lang w:eastAsia="ko-KR"/>
        </w:rPr>
        <w:t>소비자가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음료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구매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proofErr w:type="spellStart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다회용컵</w:t>
      </w:r>
      <w:proofErr w:type="spellEnd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보증금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/>
          <w:spacing w:val="-10"/>
          <w:sz w:val="24"/>
          <w:szCs w:val="24"/>
          <w:lang w:eastAsia="ko-KR"/>
        </w:rPr>
        <w:t>1,000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원을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지불하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고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음료를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이용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후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무인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I</w:t>
      </w:r>
      <w:r w:rsidRPr="008674C6">
        <w:rPr>
          <w:rFonts w:ascii="Tahoma" w:hAnsi="Tahoma"/>
          <w:spacing w:val="-10"/>
          <w:sz w:val="24"/>
          <w:szCs w:val="24"/>
          <w:lang w:eastAsia="ko-KR"/>
        </w:rPr>
        <w:t xml:space="preserve">CT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반납기를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통하여</w:t>
      </w:r>
      <w:r w:rsidRPr="008674C6">
        <w:rPr>
          <w:rFonts w:ascii="Tahoma" w:hAnsi="Tahom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컵을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반납하면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현금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또는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포인트로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보증금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환불</w:t>
      </w:r>
    </w:p>
    <w:p w14:paraId="092F1D8E" w14:textId="77777777" w:rsidR="00687E2D" w:rsidRPr="008674C6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r>
        <w:rPr>
          <w:rFonts w:ascii="Tahoma" w:hAnsi="Tahoma" w:hint="eastAsia"/>
          <w:spacing w:val="-10"/>
          <w:sz w:val="24"/>
          <w:szCs w:val="24"/>
          <w:lang w:eastAsia="ko-KR"/>
        </w:rPr>
        <w:t>컵은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수거하여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전문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세척장에서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세척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후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다시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매장에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공급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(</w:t>
      </w:r>
      <w:r w:rsidRPr="008674C6">
        <w:rPr>
          <w:rFonts w:ascii="Tahoma" w:hAnsi="Tahoma"/>
          <w:spacing w:val="-10"/>
          <w:sz w:val="24"/>
          <w:szCs w:val="24"/>
          <w:lang w:eastAsia="ko-KR"/>
        </w:rPr>
        <w:t>50~70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회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재사용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가능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)</w:t>
      </w:r>
    </w:p>
    <w:p w14:paraId="6F8D8329" w14:textId="77777777" w:rsidR="00687E2D" w:rsidRDefault="00687E2D" w:rsidP="00687E2D">
      <w:pPr>
        <w:pStyle w:val="a9"/>
        <w:numPr>
          <w:ilvl w:val="1"/>
          <w:numId w:val="9"/>
        </w:numPr>
        <w:snapToGrid w:val="0"/>
        <w:spacing w:before="120" w:after="0" w:line="312" w:lineRule="auto"/>
        <w:ind w:left="409" w:hanging="350"/>
        <w:contextualSpacing w:val="0"/>
        <w:jc w:val="both"/>
        <w:rPr>
          <w:rFonts w:ascii="Tahoma" w:hAnsi="Tahoma"/>
          <w:b/>
          <w:spacing w:val="-20"/>
          <w:sz w:val="26"/>
          <w:szCs w:val="26"/>
          <w:lang w:eastAsia="ko-KR"/>
        </w:rPr>
      </w:pPr>
      <w:r>
        <w:rPr>
          <w:rFonts w:ascii="Tahoma" w:hAnsi="Tahoma" w:hint="eastAsia"/>
          <w:b/>
          <w:spacing w:val="-20"/>
          <w:sz w:val="26"/>
          <w:szCs w:val="26"/>
          <w:lang w:eastAsia="ko-KR"/>
        </w:rPr>
        <w:t>추진</w:t>
      </w:r>
      <w:r>
        <w:rPr>
          <w:rFonts w:ascii="Tahoma" w:hAnsi="Tahoma" w:hint="eastAsia"/>
          <w:b/>
          <w:spacing w:val="-20"/>
          <w:sz w:val="26"/>
          <w:szCs w:val="26"/>
          <w:lang w:eastAsia="ko-KR"/>
        </w:rPr>
        <w:t xml:space="preserve"> </w:t>
      </w:r>
      <w:r>
        <w:rPr>
          <w:rFonts w:ascii="Tahoma" w:hAnsi="Tahoma" w:hint="eastAsia"/>
          <w:b/>
          <w:spacing w:val="-20"/>
          <w:sz w:val="26"/>
          <w:szCs w:val="26"/>
          <w:lang w:eastAsia="ko-KR"/>
        </w:rPr>
        <w:t>현황</w:t>
      </w:r>
    </w:p>
    <w:p w14:paraId="22EDAD0A" w14:textId="77777777" w:rsidR="00687E2D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2020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년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11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월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,</w:t>
      </w:r>
      <w:r>
        <w:rPr>
          <w:rFonts w:ascii="Tahoma" w:hAnsi="Tahom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환경부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,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서울시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등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23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기관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/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기업과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함께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‘</w:t>
      </w:r>
      <w:proofErr w:type="spellStart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해빗</w:t>
      </w:r>
      <w:proofErr w:type="spellEnd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에코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얼라이언스’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범</w:t>
      </w:r>
    </w:p>
    <w:p w14:paraId="131416E7" w14:textId="77777777" w:rsidR="00687E2D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r>
        <w:rPr>
          <w:rFonts w:ascii="Tahoma" w:hAnsi="Tahoma"/>
          <w:spacing w:val="-10"/>
          <w:sz w:val="24"/>
          <w:szCs w:val="24"/>
          <w:lang w:eastAsia="ko-KR"/>
        </w:rPr>
        <w:t>2021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년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/>
          <w:spacing w:val="-10"/>
          <w:sz w:val="24"/>
          <w:szCs w:val="24"/>
          <w:lang w:eastAsia="ko-KR"/>
        </w:rPr>
        <w:t>7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월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,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에코제주프로젝트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시범사업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런칭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(</w:t>
      </w:r>
      <w:r>
        <w:rPr>
          <w:rFonts w:ascii="Tahoma" w:hAnsi="Tahoma"/>
          <w:spacing w:val="-10"/>
          <w:sz w:val="24"/>
          <w:szCs w:val="24"/>
          <w:lang w:eastAsia="ko-KR"/>
        </w:rPr>
        <w:t>4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매장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)</w:t>
      </w:r>
    </w:p>
    <w:p w14:paraId="04BF4D3A" w14:textId="77777777" w:rsidR="00687E2D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r>
        <w:rPr>
          <w:rFonts w:ascii="Tahoma" w:hAnsi="Tahoma" w:hint="eastAsia"/>
          <w:spacing w:val="-10"/>
          <w:sz w:val="24"/>
          <w:szCs w:val="24"/>
          <w:lang w:eastAsia="ko-KR"/>
        </w:rPr>
        <w:t>2</w:t>
      </w:r>
      <w:r>
        <w:rPr>
          <w:rFonts w:ascii="Tahoma" w:hAnsi="Tahoma"/>
          <w:spacing w:val="-10"/>
          <w:sz w:val="24"/>
          <w:szCs w:val="24"/>
          <w:lang w:eastAsia="ko-KR"/>
        </w:rPr>
        <w:t>021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년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/>
          <w:spacing w:val="-10"/>
          <w:sz w:val="24"/>
          <w:szCs w:val="24"/>
          <w:lang w:eastAsia="ko-KR"/>
        </w:rPr>
        <w:t>11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월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,</w:t>
      </w:r>
      <w:r>
        <w:rPr>
          <w:rFonts w:ascii="Tahoma" w:hAnsi="Tahom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서울시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시범사업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런칭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(</w:t>
      </w:r>
      <w:r>
        <w:rPr>
          <w:rFonts w:ascii="Tahoma" w:hAnsi="Tahoma"/>
          <w:spacing w:val="-10"/>
          <w:sz w:val="24"/>
          <w:szCs w:val="24"/>
          <w:lang w:eastAsia="ko-KR"/>
        </w:rPr>
        <w:t>19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매장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)</w:t>
      </w:r>
    </w:p>
    <w:p w14:paraId="3A024B1D" w14:textId="77777777" w:rsidR="00687E2D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r>
        <w:rPr>
          <w:rFonts w:ascii="Tahoma" w:hAnsi="Tahoma"/>
          <w:spacing w:val="-10"/>
          <w:sz w:val="24"/>
          <w:szCs w:val="24"/>
          <w:lang w:eastAsia="ko-KR"/>
        </w:rPr>
        <w:t>2022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년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/>
          <w:spacing w:val="-10"/>
          <w:sz w:val="24"/>
          <w:szCs w:val="24"/>
          <w:lang w:eastAsia="ko-KR"/>
        </w:rPr>
        <w:t>7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월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,</w:t>
      </w:r>
      <w:r>
        <w:rPr>
          <w:rFonts w:ascii="Tahoma" w:hAnsi="Tahoma"/>
          <w:spacing w:val="-10"/>
          <w:sz w:val="24"/>
          <w:szCs w:val="24"/>
          <w:lang w:eastAsia="ko-KR"/>
        </w:rPr>
        <w:t xml:space="preserve"> 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인천시</w:t>
      </w:r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proofErr w:type="spellStart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>다회용컵</w:t>
      </w:r>
      <w:proofErr w:type="spellEnd"/>
      <w:r w:rsidRPr="008674C6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시범사업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런칭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(</w:t>
      </w:r>
      <w:r>
        <w:rPr>
          <w:rFonts w:ascii="Tahoma" w:hAnsi="Tahoma"/>
          <w:spacing w:val="-10"/>
          <w:sz w:val="24"/>
          <w:szCs w:val="24"/>
          <w:lang w:eastAsia="ko-KR"/>
        </w:rPr>
        <w:t>21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매장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)</w:t>
      </w:r>
    </w:p>
    <w:p w14:paraId="05087559" w14:textId="77777777" w:rsidR="00687E2D" w:rsidRDefault="00687E2D" w:rsidP="00687E2D">
      <w:pPr>
        <w:pStyle w:val="a9"/>
        <w:numPr>
          <w:ilvl w:val="0"/>
          <w:numId w:val="10"/>
        </w:numPr>
        <w:snapToGrid w:val="0"/>
        <w:spacing w:before="120" w:after="0" w:line="312" w:lineRule="auto"/>
        <w:ind w:hanging="216"/>
        <w:jc w:val="both"/>
        <w:rPr>
          <w:rFonts w:ascii="Tahoma" w:hAnsi="Tahoma"/>
          <w:spacing w:val="-10"/>
          <w:sz w:val="24"/>
          <w:szCs w:val="24"/>
          <w:lang w:eastAsia="ko-KR"/>
        </w:rPr>
      </w:pP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lastRenderedPageBreak/>
        <w:t>2</w:t>
      </w:r>
      <w:r w:rsidRPr="00627E13">
        <w:rPr>
          <w:rFonts w:ascii="Tahoma" w:hAnsi="Tahoma"/>
          <w:spacing w:val="-10"/>
          <w:sz w:val="24"/>
          <w:szCs w:val="24"/>
          <w:lang w:eastAsia="ko-KR"/>
        </w:rPr>
        <w:t>022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년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627E13">
        <w:rPr>
          <w:rFonts w:ascii="Tahoma" w:hAnsi="Tahoma"/>
          <w:spacing w:val="-10"/>
          <w:sz w:val="24"/>
          <w:szCs w:val="24"/>
          <w:lang w:eastAsia="ko-KR"/>
        </w:rPr>
        <w:t>8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월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,</w:t>
      </w:r>
      <w:r w:rsidRPr="00627E13">
        <w:rPr>
          <w:rFonts w:ascii="Tahoma" w:hAnsi="Tahoma"/>
          <w:spacing w:val="-10"/>
          <w:sz w:val="24"/>
          <w:szCs w:val="24"/>
          <w:lang w:eastAsia="ko-KR"/>
        </w:rPr>
        <w:t xml:space="preserve"> 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울시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proofErr w:type="spellStart"/>
      <w:r>
        <w:rPr>
          <w:rFonts w:ascii="Tahoma" w:hAnsi="Tahoma" w:hint="eastAsia"/>
          <w:spacing w:val="-10"/>
          <w:sz w:val="24"/>
          <w:szCs w:val="24"/>
          <w:lang w:eastAsia="ko-KR"/>
        </w:rPr>
        <w:t>본사업</w:t>
      </w:r>
      <w:proofErr w:type="spellEnd"/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>런칭하여</w:t>
      </w:r>
      <w:r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연말까지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627E13">
        <w:rPr>
          <w:rFonts w:ascii="Tahoma" w:hAnsi="Tahoma"/>
          <w:spacing w:val="-10"/>
          <w:sz w:val="24"/>
          <w:szCs w:val="24"/>
          <w:lang w:eastAsia="ko-KR"/>
        </w:rPr>
        <w:t>800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개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매장에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proofErr w:type="spellStart"/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다회용컵</w:t>
      </w:r>
      <w:proofErr w:type="spellEnd"/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적용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 xml:space="preserve"> </w:t>
      </w:r>
      <w:r w:rsidRPr="00627E13">
        <w:rPr>
          <w:rFonts w:ascii="Tahoma" w:hAnsi="Tahoma" w:hint="eastAsia"/>
          <w:spacing w:val="-10"/>
          <w:sz w:val="24"/>
          <w:szCs w:val="24"/>
          <w:lang w:eastAsia="ko-KR"/>
        </w:rPr>
        <w:t>추진</w:t>
      </w:r>
    </w:p>
    <w:p w14:paraId="5296443C" w14:textId="69C49885" w:rsidR="00687E2D" w:rsidRPr="00687E2D" w:rsidRDefault="00687E2D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</w:p>
    <w:p w14:paraId="361C27A5" w14:textId="1D6E6916" w:rsidR="00687E2D" w:rsidRPr="008F775E" w:rsidRDefault="0054790F" w:rsidP="0054790F">
      <w:pPr>
        <w:widowControl w:val="0"/>
        <w:snapToGrid w:val="0"/>
        <w:spacing w:after="0" w:line="240" w:lineRule="auto"/>
        <w:ind w:rightChars="40" w:right="88"/>
        <w:rPr>
          <w:rFonts w:cs="Arial"/>
          <w:sz w:val="24"/>
          <w:szCs w:val="24"/>
          <w:lang w:eastAsia="ko-KR" w:bidi="ar-SA"/>
        </w:rPr>
      </w:pPr>
      <w:r>
        <w:rPr>
          <w:rFonts w:cs="Arial" w:hint="eastAsia"/>
          <w:sz w:val="24"/>
          <w:szCs w:val="24"/>
          <w:lang w:eastAsia="ko-KR" w:bidi="ar-SA"/>
        </w:rPr>
        <w:t>끝</w:t>
      </w:r>
      <w:r>
        <w:rPr>
          <w:rFonts w:cs="Arial" w:hint="eastAsia"/>
          <w:sz w:val="24"/>
          <w:szCs w:val="24"/>
          <w:lang w:eastAsia="ko-KR" w:bidi="ar-SA"/>
        </w:rPr>
        <w:t>.</w:t>
      </w:r>
      <w:r>
        <w:rPr>
          <w:rFonts w:cs="Arial"/>
          <w:sz w:val="24"/>
          <w:szCs w:val="24"/>
          <w:lang w:eastAsia="ko-KR" w:bidi="ar-SA"/>
        </w:rPr>
        <w:t xml:space="preserve"> </w:t>
      </w:r>
    </w:p>
    <w:sectPr w:rsidR="00687E2D" w:rsidRPr="008F77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B595" w14:textId="77777777" w:rsidR="00C158B4" w:rsidRDefault="00C158B4">
      <w:pPr>
        <w:spacing w:after="0" w:line="240" w:lineRule="auto"/>
      </w:pPr>
      <w:r>
        <w:separator/>
      </w:r>
    </w:p>
  </w:endnote>
  <w:endnote w:type="continuationSeparator" w:id="0">
    <w:p w14:paraId="3373A8C5" w14:textId="77777777" w:rsidR="00C158B4" w:rsidRDefault="00C1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57536" w:rsidRDefault="00B57536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52FB" w14:textId="77777777" w:rsidR="00C158B4" w:rsidRDefault="00C158B4">
      <w:pPr>
        <w:spacing w:after="0" w:line="240" w:lineRule="auto"/>
      </w:pPr>
      <w:r>
        <w:separator/>
      </w:r>
    </w:p>
  </w:footnote>
  <w:footnote w:type="continuationSeparator" w:id="0">
    <w:p w14:paraId="7DD8FA9C" w14:textId="77777777" w:rsidR="00C158B4" w:rsidRDefault="00C1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5CA19E0"/>
    <w:multiLevelType w:val="hybridMultilevel"/>
    <w:tmpl w:val="8B8AC6C6"/>
    <w:lvl w:ilvl="0" w:tplc="56268376">
      <w:start w:val="1"/>
      <w:numFmt w:val="bullet"/>
      <w:lvlText w:val=""/>
      <w:lvlJc w:val="left"/>
      <w:pPr>
        <w:ind w:left="400" w:hanging="400"/>
      </w:pPr>
      <w:rPr>
        <w:rFonts w:ascii="Wingdings" w:hAnsi="Wingdings" w:hint="default"/>
        <w:sz w:val="24"/>
        <w:vertAlign w:val="baseline"/>
      </w:rPr>
    </w:lvl>
    <w:lvl w:ilvl="1" w:tplc="56268376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  <w:sz w:val="24"/>
        <w:vertAlign w:val="baseline"/>
      </w:rPr>
    </w:lvl>
    <w:lvl w:ilvl="2" w:tplc="DC008A76">
      <w:start w:val="202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3" w:tplc="570247A6">
      <w:start w:val="2022"/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3BFA13C9"/>
    <w:multiLevelType w:val="hybridMultilevel"/>
    <w:tmpl w:val="D794DD80"/>
    <w:lvl w:ilvl="0" w:tplc="1654EE68">
      <w:start w:val="1"/>
      <w:numFmt w:val="bullet"/>
      <w:lvlText w:val=""/>
      <w:lvlJc w:val="left"/>
      <w:pPr>
        <w:ind w:left="714" w:hanging="360"/>
      </w:pPr>
      <w:rPr>
        <w:rFonts w:ascii="Wingdings 2" w:hAnsi="Wingdings 2" w:hint="default"/>
        <w:color w:val="00000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1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56B2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5C89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D3F85"/>
    <w:rsid w:val="000D4216"/>
    <w:rsid w:val="000D4D56"/>
    <w:rsid w:val="000D58F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2C8"/>
    <w:rsid w:val="00123AB2"/>
    <w:rsid w:val="0012797D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54F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965C3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ADB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0B47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0E0"/>
    <w:rsid w:val="00282B5C"/>
    <w:rsid w:val="0028306D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6FD1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D7D67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2937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10BD"/>
    <w:rsid w:val="003F2877"/>
    <w:rsid w:val="003F4264"/>
    <w:rsid w:val="003F4EDC"/>
    <w:rsid w:val="003F5D56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6FE9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3A1C"/>
    <w:rsid w:val="00494B1E"/>
    <w:rsid w:val="00494EED"/>
    <w:rsid w:val="004A10E9"/>
    <w:rsid w:val="004A276C"/>
    <w:rsid w:val="004A3106"/>
    <w:rsid w:val="004A4CE8"/>
    <w:rsid w:val="004B059C"/>
    <w:rsid w:val="004B3107"/>
    <w:rsid w:val="004B37B6"/>
    <w:rsid w:val="004B601A"/>
    <w:rsid w:val="004B6A92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50"/>
    <w:rsid w:val="00502EEC"/>
    <w:rsid w:val="00505D6F"/>
    <w:rsid w:val="00505EC5"/>
    <w:rsid w:val="005078BB"/>
    <w:rsid w:val="00507E1D"/>
    <w:rsid w:val="00507E8D"/>
    <w:rsid w:val="00511139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274C6"/>
    <w:rsid w:val="00530D34"/>
    <w:rsid w:val="00530D37"/>
    <w:rsid w:val="00534642"/>
    <w:rsid w:val="00537B02"/>
    <w:rsid w:val="00540791"/>
    <w:rsid w:val="00541268"/>
    <w:rsid w:val="00541B42"/>
    <w:rsid w:val="00544100"/>
    <w:rsid w:val="0054790F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0890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4F96"/>
    <w:rsid w:val="00595269"/>
    <w:rsid w:val="00597E39"/>
    <w:rsid w:val="005A160B"/>
    <w:rsid w:val="005A1A7D"/>
    <w:rsid w:val="005A2BAF"/>
    <w:rsid w:val="005A2FA8"/>
    <w:rsid w:val="005A35A0"/>
    <w:rsid w:val="005A4D1A"/>
    <w:rsid w:val="005A5CA9"/>
    <w:rsid w:val="005A69BC"/>
    <w:rsid w:val="005A6A75"/>
    <w:rsid w:val="005A7061"/>
    <w:rsid w:val="005A77A5"/>
    <w:rsid w:val="005B0ED6"/>
    <w:rsid w:val="005B2ACD"/>
    <w:rsid w:val="005B2C6F"/>
    <w:rsid w:val="005B43C8"/>
    <w:rsid w:val="005B46CD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870"/>
    <w:rsid w:val="005D7935"/>
    <w:rsid w:val="005D7DA2"/>
    <w:rsid w:val="005E055D"/>
    <w:rsid w:val="005E1CB1"/>
    <w:rsid w:val="005E5787"/>
    <w:rsid w:val="005E62AB"/>
    <w:rsid w:val="005E79DB"/>
    <w:rsid w:val="005F18AF"/>
    <w:rsid w:val="005F195A"/>
    <w:rsid w:val="005F22CE"/>
    <w:rsid w:val="005F26B2"/>
    <w:rsid w:val="005F33D7"/>
    <w:rsid w:val="00600DDA"/>
    <w:rsid w:val="00600FFB"/>
    <w:rsid w:val="0060107B"/>
    <w:rsid w:val="0060340E"/>
    <w:rsid w:val="00604347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87E2D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C7E4F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A38"/>
    <w:rsid w:val="00734E5D"/>
    <w:rsid w:val="00735F23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4823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404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7F706D"/>
    <w:rsid w:val="008005FF"/>
    <w:rsid w:val="008006B1"/>
    <w:rsid w:val="00803692"/>
    <w:rsid w:val="00804084"/>
    <w:rsid w:val="00807B6F"/>
    <w:rsid w:val="00807E54"/>
    <w:rsid w:val="00813DD1"/>
    <w:rsid w:val="00814E3A"/>
    <w:rsid w:val="00815BEB"/>
    <w:rsid w:val="008164E7"/>
    <w:rsid w:val="0081726B"/>
    <w:rsid w:val="008174BD"/>
    <w:rsid w:val="008177A7"/>
    <w:rsid w:val="00817C07"/>
    <w:rsid w:val="0082047E"/>
    <w:rsid w:val="00820B33"/>
    <w:rsid w:val="00821646"/>
    <w:rsid w:val="00821999"/>
    <w:rsid w:val="00823621"/>
    <w:rsid w:val="00824868"/>
    <w:rsid w:val="00826382"/>
    <w:rsid w:val="00826B98"/>
    <w:rsid w:val="00827306"/>
    <w:rsid w:val="00831B4F"/>
    <w:rsid w:val="008321B3"/>
    <w:rsid w:val="00833251"/>
    <w:rsid w:val="0083382A"/>
    <w:rsid w:val="00833F0E"/>
    <w:rsid w:val="00836EDF"/>
    <w:rsid w:val="0083708E"/>
    <w:rsid w:val="00837C71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073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4C3"/>
    <w:rsid w:val="008778E0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08AA"/>
    <w:rsid w:val="008C25E9"/>
    <w:rsid w:val="008C5F47"/>
    <w:rsid w:val="008C7E15"/>
    <w:rsid w:val="008D1F64"/>
    <w:rsid w:val="008D27BA"/>
    <w:rsid w:val="008D3C83"/>
    <w:rsid w:val="008D40DF"/>
    <w:rsid w:val="008D4B7B"/>
    <w:rsid w:val="008D6E8D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70A2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024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15BB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90A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1CE5"/>
    <w:rsid w:val="009F2772"/>
    <w:rsid w:val="009F2A19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3F9C"/>
    <w:rsid w:val="00A2456D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04C"/>
    <w:rsid w:val="00A97C5F"/>
    <w:rsid w:val="00AA08B5"/>
    <w:rsid w:val="00AA118E"/>
    <w:rsid w:val="00AA6342"/>
    <w:rsid w:val="00AB1BD6"/>
    <w:rsid w:val="00AB394E"/>
    <w:rsid w:val="00AB5C88"/>
    <w:rsid w:val="00AC2D03"/>
    <w:rsid w:val="00AC3797"/>
    <w:rsid w:val="00AC3BD5"/>
    <w:rsid w:val="00AC5BB5"/>
    <w:rsid w:val="00AC6F32"/>
    <w:rsid w:val="00AC7748"/>
    <w:rsid w:val="00AC7A2D"/>
    <w:rsid w:val="00AD1CD0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57D2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2403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1098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215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66"/>
    <w:rsid w:val="00BE0FC7"/>
    <w:rsid w:val="00BE2836"/>
    <w:rsid w:val="00BE3E3D"/>
    <w:rsid w:val="00BE4071"/>
    <w:rsid w:val="00BE448D"/>
    <w:rsid w:val="00BE6678"/>
    <w:rsid w:val="00BE74C5"/>
    <w:rsid w:val="00BE7EFA"/>
    <w:rsid w:val="00BF3A4F"/>
    <w:rsid w:val="00BF3CC2"/>
    <w:rsid w:val="00BF4411"/>
    <w:rsid w:val="00BF46A0"/>
    <w:rsid w:val="00BF603A"/>
    <w:rsid w:val="00BF60C4"/>
    <w:rsid w:val="00C0055B"/>
    <w:rsid w:val="00C02087"/>
    <w:rsid w:val="00C04EAA"/>
    <w:rsid w:val="00C04F80"/>
    <w:rsid w:val="00C10414"/>
    <w:rsid w:val="00C10DCA"/>
    <w:rsid w:val="00C12304"/>
    <w:rsid w:val="00C12504"/>
    <w:rsid w:val="00C12CB2"/>
    <w:rsid w:val="00C13C37"/>
    <w:rsid w:val="00C158B4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5695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3FDE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55F8"/>
    <w:rsid w:val="00CF6C03"/>
    <w:rsid w:val="00D02C76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1F4A"/>
    <w:rsid w:val="00D433F1"/>
    <w:rsid w:val="00D52CB7"/>
    <w:rsid w:val="00D53515"/>
    <w:rsid w:val="00D55BFC"/>
    <w:rsid w:val="00D55D06"/>
    <w:rsid w:val="00D5639C"/>
    <w:rsid w:val="00D56D0C"/>
    <w:rsid w:val="00D6066F"/>
    <w:rsid w:val="00D60743"/>
    <w:rsid w:val="00D648A4"/>
    <w:rsid w:val="00D65CB7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5C74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4ECB"/>
    <w:rsid w:val="00E37984"/>
    <w:rsid w:val="00E446BE"/>
    <w:rsid w:val="00E46924"/>
    <w:rsid w:val="00E4692A"/>
    <w:rsid w:val="00E47065"/>
    <w:rsid w:val="00E47814"/>
    <w:rsid w:val="00E5084F"/>
    <w:rsid w:val="00E5086E"/>
    <w:rsid w:val="00E51615"/>
    <w:rsid w:val="00E5206B"/>
    <w:rsid w:val="00E56A8F"/>
    <w:rsid w:val="00E60085"/>
    <w:rsid w:val="00E62321"/>
    <w:rsid w:val="00E64F62"/>
    <w:rsid w:val="00E6776A"/>
    <w:rsid w:val="00E67C7C"/>
    <w:rsid w:val="00E71055"/>
    <w:rsid w:val="00E72C5F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4F55"/>
    <w:rsid w:val="00EA5BD7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2E5B"/>
    <w:rsid w:val="00EE351C"/>
    <w:rsid w:val="00EE4800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3B6"/>
    <w:rsid w:val="00F3759B"/>
    <w:rsid w:val="00F40635"/>
    <w:rsid w:val="00F42ACC"/>
    <w:rsid w:val="00F431CA"/>
    <w:rsid w:val="00F43FB4"/>
    <w:rsid w:val="00F442A4"/>
    <w:rsid w:val="00F458C3"/>
    <w:rsid w:val="00F45C29"/>
    <w:rsid w:val="00F465F5"/>
    <w:rsid w:val="00F467A6"/>
    <w:rsid w:val="00F50323"/>
    <w:rsid w:val="00F50DC5"/>
    <w:rsid w:val="00F50E70"/>
    <w:rsid w:val="00F5123B"/>
    <w:rsid w:val="00F519B6"/>
    <w:rsid w:val="00F52D6F"/>
    <w:rsid w:val="00F5337B"/>
    <w:rsid w:val="00F63529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03"/>
    <w:rsid w:val="00F909A6"/>
    <w:rsid w:val="00F91023"/>
    <w:rsid w:val="00F91C40"/>
    <w:rsid w:val="00F95561"/>
    <w:rsid w:val="00F95FDA"/>
    <w:rsid w:val="00F96267"/>
    <w:rsid w:val="00F9631A"/>
    <w:rsid w:val="00F970C9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aliases w:val="SJ제목_1,현안_제목_1,List Paragraph Char Char,b1,b1 + Justified,Bullet 11,b1 + Justified1,Bullet 111,b1 + Justified11,lp1,Bullet List,FooterText,numbered,Paragraphe de liste1,zbullet List,OMS List,Heading x1,Figures,Content,Light Grid - Accent 31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kteleco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966D-B6FF-40C4-948C-2B6C075A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2022-08-24T05:10:00Z</dcterms:created>
  <dcterms:modified xsi:type="dcterms:W3CDTF">2022-08-24T05:29:00Z</dcterms:modified>
  <cp:version>0900.0001.01</cp:version>
</cp:coreProperties>
</file>